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03F" w:rsidRPr="00041C8A" w:rsidRDefault="00D9003F" w:rsidP="00041C8A">
      <w:pPr>
        <w:spacing w:line="360" w:lineRule="auto"/>
        <w:jc w:val="lowKashida"/>
        <w:rPr>
          <w:rFonts w:ascii="Tahoma" w:hAnsi="Tahoma"/>
          <w:b/>
          <w:bCs/>
          <w:sz w:val="24"/>
        </w:rPr>
      </w:pPr>
      <w:r w:rsidRPr="00041C8A">
        <w:rPr>
          <w:rFonts w:ascii="Tahoma" w:hAnsi="Tahoma"/>
          <w:b/>
          <w:bCs/>
          <w:sz w:val="24"/>
          <w:rtl/>
        </w:rPr>
        <w:t>بسم الله الرحمن الرحیم</w:t>
      </w:r>
    </w:p>
    <w:p w:rsidR="00D9003F" w:rsidRPr="00041C8A" w:rsidRDefault="00BF29DB" w:rsidP="00041C8A">
      <w:pPr>
        <w:spacing w:line="360" w:lineRule="auto"/>
        <w:jc w:val="lowKashida"/>
        <w:rPr>
          <w:rFonts w:ascii="Tahoma" w:hAnsi="Tahoma"/>
          <w:b/>
          <w:bCs/>
          <w:sz w:val="24"/>
          <w:rtl/>
        </w:rPr>
      </w:pPr>
      <w:r w:rsidRPr="00041C8A">
        <w:rPr>
          <w:rFonts w:ascii="Tahoma" w:hAnsi="Tahoma"/>
          <w:b/>
          <w:bCs/>
          <w:sz w:val="24"/>
          <w:rtl/>
        </w:rPr>
        <w:t>حجیت عقل در فقه</w:t>
      </w:r>
    </w:p>
    <w:p w:rsidR="00BF29DB" w:rsidRPr="00041C8A" w:rsidRDefault="00BF29DB" w:rsidP="00041C8A">
      <w:pPr>
        <w:spacing w:line="360" w:lineRule="auto"/>
        <w:jc w:val="lowKashida"/>
        <w:rPr>
          <w:rFonts w:ascii="Tahoma" w:hAnsi="Tahoma"/>
          <w:b/>
          <w:bCs/>
          <w:sz w:val="24"/>
          <w:rtl/>
        </w:rPr>
      </w:pPr>
      <w:r w:rsidRPr="00041C8A">
        <w:rPr>
          <w:rFonts w:ascii="Tahoma" w:hAnsi="Tahoma"/>
          <w:b/>
          <w:bCs/>
          <w:sz w:val="24"/>
          <w:rtl/>
        </w:rPr>
        <w:t>بررسی سخنان اخباریون</w:t>
      </w:r>
    </w:p>
    <w:p w:rsidR="00BF29DB" w:rsidRPr="00041C8A" w:rsidRDefault="00BF29DB" w:rsidP="00041C8A">
      <w:pPr>
        <w:spacing w:line="360" w:lineRule="auto"/>
        <w:jc w:val="lowKashida"/>
        <w:rPr>
          <w:rFonts w:ascii="Tahoma" w:hAnsi="Tahoma"/>
          <w:b/>
          <w:bCs/>
          <w:sz w:val="24"/>
        </w:rPr>
      </w:pPr>
      <w:r w:rsidRPr="00041C8A">
        <w:rPr>
          <w:rFonts w:ascii="Tahoma" w:hAnsi="Tahoma"/>
          <w:b/>
          <w:bCs/>
          <w:sz w:val="24"/>
          <w:rtl/>
        </w:rPr>
        <w:t xml:space="preserve">کلام مرحوم </w:t>
      </w:r>
      <w:r w:rsidR="00DF2889" w:rsidRPr="00041C8A">
        <w:rPr>
          <w:rFonts w:ascii="Tahoma" w:hAnsi="Tahoma"/>
          <w:b/>
          <w:bCs/>
          <w:sz w:val="24"/>
          <w:rtl/>
        </w:rPr>
        <w:t>حر عاملی</w:t>
      </w:r>
    </w:p>
    <w:p w:rsidR="00D9003F" w:rsidRPr="00041C8A" w:rsidRDefault="00D9003F" w:rsidP="00041C8A">
      <w:pPr>
        <w:spacing w:line="360" w:lineRule="auto"/>
        <w:jc w:val="lowKashida"/>
        <w:rPr>
          <w:rFonts w:ascii="Tahoma" w:hAnsi="Tahoma"/>
          <w:sz w:val="24"/>
        </w:rPr>
      </w:pPr>
      <w:r w:rsidRPr="00041C8A">
        <w:rPr>
          <w:rFonts w:ascii="Tahoma" w:hAnsi="Tahoma"/>
          <w:b/>
          <w:bCs/>
          <w:sz w:val="24"/>
          <w:rtl/>
        </w:rPr>
        <w:t>جلسه ه</w:t>
      </w:r>
      <w:r w:rsidR="008E745B" w:rsidRPr="00041C8A">
        <w:rPr>
          <w:rFonts w:ascii="Tahoma" w:hAnsi="Tahoma"/>
          <w:b/>
          <w:bCs/>
          <w:sz w:val="24"/>
          <w:rtl/>
        </w:rPr>
        <w:t>جدهم_ 16</w:t>
      </w:r>
      <w:r w:rsidRPr="00041C8A">
        <w:rPr>
          <w:rFonts w:ascii="Tahoma" w:hAnsi="Tahoma"/>
          <w:b/>
          <w:bCs/>
          <w:sz w:val="24"/>
          <w:rtl/>
        </w:rPr>
        <w:t xml:space="preserve"> آبان 95</w:t>
      </w:r>
    </w:p>
    <w:p w:rsidR="008538D6" w:rsidRPr="00041C8A" w:rsidRDefault="003D1E6C" w:rsidP="00041C8A">
      <w:pPr>
        <w:spacing w:line="360" w:lineRule="auto"/>
        <w:jc w:val="lowKashida"/>
        <w:rPr>
          <w:rFonts w:ascii="Tahoma" w:hAnsi="Tahoma"/>
          <w:sz w:val="24"/>
          <w:rtl/>
        </w:rPr>
      </w:pPr>
      <w:r w:rsidRPr="00041C8A">
        <w:rPr>
          <w:rFonts w:ascii="Tahoma" w:hAnsi="Tahoma"/>
          <w:sz w:val="24"/>
          <w:rtl/>
        </w:rPr>
        <w:t>بحث در جایگاه عقل در استنباطات فقهیه بود، نظرات بزرگات اخباریین بررسی می‌شد، کلماتی را مطرح کردیم که در رسائل و غیر رسائل به ان‌ها اشاره نشده است.</w:t>
      </w:r>
    </w:p>
    <w:p w:rsidR="003D1E6C" w:rsidRPr="00041C8A" w:rsidRDefault="003D1E6C" w:rsidP="00041C8A">
      <w:pPr>
        <w:spacing w:line="360" w:lineRule="auto"/>
        <w:jc w:val="lowKashida"/>
        <w:rPr>
          <w:rFonts w:ascii="Tahoma" w:hAnsi="Tahoma"/>
          <w:sz w:val="24"/>
          <w:rtl/>
        </w:rPr>
      </w:pPr>
      <w:r w:rsidRPr="00041C8A">
        <w:rPr>
          <w:rFonts w:ascii="Tahoma" w:hAnsi="Tahoma"/>
          <w:sz w:val="24"/>
          <w:rtl/>
        </w:rPr>
        <w:t>یکی فرمایش میرزا محمد اخباری بود در کتاب مصادر الانوار. عصاره کتاب بیان شد، سوال‌ها و شبه مناقشاتی را هم طرح کردیم.</w:t>
      </w:r>
    </w:p>
    <w:p w:rsidR="003D1E6C" w:rsidRPr="00041C8A" w:rsidRDefault="003D1E6C" w:rsidP="00041C8A">
      <w:pPr>
        <w:spacing w:line="360" w:lineRule="auto"/>
        <w:jc w:val="lowKashida"/>
        <w:rPr>
          <w:rFonts w:ascii="Tahoma" w:hAnsi="Tahoma"/>
          <w:sz w:val="24"/>
          <w:rtl/>
        </w:rPr>
      </w:pPr>
      <w:r w:rsidRPr="00041C8A">
        <w:rPr>
          <w:rFonts w:ascii="Tahoma" w:hAnsi="Tahoma"/>
          <w:sz w:val="24"/>
          <w:rtl/>
        </w:rPr>
        <w:t>از جمله کسانی که در این زمینه فرمایشاتی دارد، مرحوم صاحب وسائل</w:t>
      </w:r>
      <w:r w:rsidR="00DF2889" w:rsidRPr="00041C8A">
        <w:rPr>
          <w:rFonts w:ascii="Tahoma" w:hAnsi="Tahoma"/>
          <w:sz w:val="24"/>
          <w:rtl/>
        </w:rPr>
        <w:t>،</w:t>
      </w:r>
      <w:r w:rsidRPr="00041C8A">
        <w:rPr>
          <w:rFonts w:ascii="Tahoma" w:hAnsi="Tahoma"/>
          <w:sz w:val="24"/>
          <w:rtl/>
        </w:rPr>
        <w:t xml:space="preserve"> حر عاملی است، در کتاب فوائد الطوسیة صفحه 350 فائده 79:</w:t>
      </w:r>
    </w:p>
    <w:p w:rsidR="003D1E6C" w:rsidRPr="00041C8A" w:rsidRDefault="003D1E6C" w:rsidP="00041C8A">
      <w:pPr>
        <w:spacing w:line="360" w:lineRule="auto"/>
        <w:jc w:val="lowKashida"/>
        <w:rPr>
          <w:rFonts w:ascii="Tahoma" w:hAnsi="Tahoma"/>
          <w:sz w:val="24"/>
          <w:rtl/>
        </w:rPr>
      </w:pPr>
      <w:r w:rsidRPr="00041C8A">
        <w:rPr>
          <w:rFonts w:ascii="Tahoma" w:hAnsi="Tahoma"/>
          <w:sz w:val="24"/>
          <w:rtl/>
        </w:rPr>
        <w:t xml:space="preserve"> ایشان می‌گوید در این زمان بعضی </w:t>
      </w:r>
      <w:r w:rsidR="00DF2889" w:rsidRPr="00041C8A">
        <w:rPr>
          <w:rFonts w:ascii="Tahoma" w:hAnsi="Tahoma"/>
          <w:sz w:val="24"/>
          <w:rtl/>
        </w:rPr>
        <w:t>از کسانی</w:t>
      </w:r>
      <w:r w:rsidRPr="00041C8A">
        <w:rPr>
          <w:rFonts w:ascii="Tahoma" w:hAnsi="Tahoma"/>
          <w:sz w:val="24"/>
          <w:rtl/>
        </w:rPr>
        <w:t xml:space="preserve"> که تمایل دارند که به ادله‌ی عقلیه ظنیه استدلال کنند</w:t>
      </w:r>
      <w:r w:rsidR="00DF2889" w:rsidRPr="00041C8A">
        <w:rPr>
          <w:rFonts w:ascii="Tahoma" w:hAnsi="Tahoma"/>
          <w:sz w:val="24"/>
          <w:rtl/>
        </w:rPr>
        <w:t>،</w:t>
      </w:r>
      <w:r w:rsidRPr="00041C8A">
        <w:rPr>
          <w:rFonts w:ascii="Tahoma" w:hAnsi="Tahoma"/>
          <w:sz w:val="24"/>
          <w:rtl/>
        </w:rPr>
        <w:t xml:space="preserve"> برای اثبات</w:t>
      </w:r>
      <w:r w:rsidR="00DF2889" w:rsidRPr="00041C8A">
        <w:rPr>
          <w:rFonts w:ascii="Tahoma" w:hAnsi="Tahoma"/>
          <w:sz w:val="24"/>
          <w:rtl/>
        </w:rPr>
        <w:t xml:space="preserve"> مدعای خودشان به روایات</w:t>
      </w:r>
      <w:r w:rsidRPr="00041C8A">
        <w:rPr>
          <w:rFonts w:ascii="Tahoma" w:hAnsi="Tahoma"/>
          <w:sz w:val="24"/>
          <w:rtl/>
        </w:rPr>
        <w:t xml:space="preserve"> عقل و تعریف آن متمسک شده‌اند.</w:t>
      </w:r>
    </w:p>
    <w:p w:rsidR="005230D2" w:rsidRPr="00041C8A" w:rsidRDefault="003D1E6C" w:rsidP="00041C8A">
      <w:pPr>
        <w:pStyle w:val="NormalWeb"/>
        <w:bidi/>
        <w:spacing w:line="360" w:lineRule="auto"/>
        <w:jc w:val="lowKashida"/>
        <w:rPr>
          <w:rFonts w:ascii="Tahoma" w:hAnsi="Tahoma" w:cs="Tahoma"/>
          <w:rtl/>
        </w:rPr>
      </w:pPr>
      <w:r w:rsidRPr="00041C8A">
        <w:rPr>
          <w:rFonts w:ascii="Tahoma" w:hAnsi="Tahoma" w:cs="Tahoma"/>
          <w:rtl/>
        </w:rPr>
        <w:t>از جمله این روایت</w:t>
      </w:r>
      <w:r w:rsidR="00DF2889" w:rsidRPr="00041C8A">
        <w:rPr>
          <w:rFonts w:ascii="Tahoma" w:hAnsi="Tahoma" w:cs="Tahoma"/>
          <w:rtl/>
        </w:rPr>
        <w:t>:</w:t>
      </w:r>
      <w:r w:rsidRPr="00041C8A">
        <w:rPr>
          <w:rFonts w:ascii="Tahoma" w:hAnsi="Tahoma" w:cs="Tahoma"/>
          <w:rtl/>
        </w:rPr>
        <w:t xml:space="preserve"> </w:t>
      </w:r>
      <w:r w:rsidR="00DF2889" w:rsidRPr="00041C8A">
        <w:rPr>
          <w:rFonts w:ascii="Tahoma" w:hAnsi="Tahoma" w:cs="Tahoma"/>
          <w:rtl/>
        </w:rPr>
        <w:t>« صَدِيقُ‏ كُلِ‏ امْرِئٍ‏ عَقْلُهُ وَ عَدُوُّهُ جَهْلُه‏</w:t>
      </w:r>
      <w:r w:rsidRPr="00041C8A">
        <w:rPr>
          <w:rFonts w:ascii="Tahoma" w:hAnsi="Tahoma" w:cs="Tahoma"/>
          <w:rtl/>
        </w:rPr>
        <w:t>»</w:t>
      </w:r>
      <w:r w:rsidR="00DF2889" w:rsidRPr="00041C8A">
        <w:rPr>
          <w:rStyle w:val="FootnoteReference"/>
          <w:rFonts w:ascii="Tahoma" w:hAnsi="Tahoma" w:cs="Tahoma"/>
          <w:rtl/>
        </w:rPr>
        <w:footnoteReference w:id="1"/>
      </w:r>
      <w:r w:rsidRPr="00041C8A">
        <w:rPr>
          <w:rFonts w:ascii="Tahoma" w:hAnsi="Tahoma" w:cs="Tahoma"/>
          <w:rtl/>
        </w:rPr>
        <w:t xml:space="preserve"> یا « </w:t>
      </w:r>
      <w:r w:rsidR="00DF2889" w:rsidRPr="00041C8A">
        <w:rPr>
          <w:rFonts w:ascii="Tahoma" w:hAnsi="Tahoma" w:cs="Tahoma"/>
          <w:rtl/>
        </w:rPr>
        <w:t>الْعَقْلُ‏ دَلِيلُ‏ الْمُؤْمِن‏</w:t>
      </w:r>
      <w:r w:rsidRPr="00041C8A">
        <w:rPr>
          <w:rFonts w:ascii="Tahoma" w:hAnsi="Tahoma" w:cs="Tahoma"/>
          <w:rtl/>
        </w:rPr>
        <w:t>»</w:t>
      </w:r>
      <w:r w:rsidR="00DF2889" w:rsidRPr="00041C8A">
        <w:rPr>
          <w:rStyle w:val="FootnoteReference"/>
          <w:rFonts w:ascii="Tahoma" w:hAnsi="Tahoma" w:cs="Tahoma"/>
          <w:rtl/>
        </w:rPr>
        <w:footnoteReference w:id="2"/>
      </w:r>
      <w:r w:rsidRPr="00041C8A">
        <w:rPr>
          <w:rFonts w:ascii="Tahoma" w:hAnsi="Tahoma" w:cs="Tahoma"/>
          <w:rtl/>
        </w:rPr>
        <w:t xml:space="preserve"> و نیز این دو روایت که مهم است: </w:t>
      </w:r>
    </w:p>
    <w:p w:rsidR="003D1E6C" w:rsidRPr="00041C8A" w:rsidRDefault="005230D2" w:rsidP="00041C8A">
      <w:pPr>
        <w:pStyle w:val="NormalWeb"/>
        <w:bidi/>
        <w:spacing w:line="360" w:lineRule="auto"/>
        <w:jc w:val="lowKashida"/>
        <w:rPr>
          <w:rFonts w:ascii="Tahoma" w:hAnsi="Tahoma" w:cs="Tahoma"/>
          <w:rtl/>
        </w:rPr>
      </w:pPr>
      <w:r w:rsidRPr="00041C8A">
        <w:rPr>
          <w:rFonts w:ascii="Tahoma" w:hAnsi="Tahoma" w:cs="Tahoma"/>
          <w:rtl/>
        </w:rPr>
        <w:t>«فَمَا الْحُجَّةُ عَلَى الْخَلْقِ الْيَوْمَ قَالَ فَقَالَ علیه السلام الْعَقْلُ يُعْرَفُ‏ بِهِ‏ الصَّادِقُ‏ عَلَى اللَّهِ فَيُصَدِّقُهُ وَ الْكَاذِبُ عَلَى اللَّهِ فَيُكَذِّبُه‏</w:t>
      </w:r>
      <w:r w:rsidR="003B2915" w:rsidRPr="00041C8A">
        <w:rPr>
          <w:rFonts w:ascii="Tahoma" w:hAnsi="Tahoma" w:cs="Tahoma"/>
          <w:rtl/>
        </w:rPr>
        <w:t>»</w:t>
      </w:r>
      <w:r w:rsidRPr="00041C8A">
        <w:rPr>
          <w:rStyle w:val="FootnoteReference"/>
          <w:rFonts w:ascii="Tahoma" w:hAnsi="Tahoma" w:cs="Tahoma"/>
          <w:rtl/>
        </w:rPr>
        <w:footnoteReference w:id="3"/>
      </w:r>
    </w:p>
    <w:p w:rsidR="003B2915" w:rsidRPr="00041C8A" w:rsidRDefault="004141C3" w:rsidP="00041C8A">
      <w:pPr>
        <w:pStyle w:val="NormalWeb"/>
        <w:bidi/>
        <w:spacing w:line="360" w:lineRule="auto"/>
        <w:jc w:val="lowKashida"/>
        <w:rPr>
          <w:rFonts w:ascii="Tahoma" w:hAnsi="Tahoma" w:cs="Tahoma"/>
          <w:rtl/>
        </w:rPr>
      </w:pPr>
      <w:r w:rsidRPr="00041C8A">
        <w:rPr>
          <w:rFonts w:ascii="Tahoma" w:hAnsi="Tahoma" w:cs="Tahoma"/>
          <w:rtl/>
        </w:rPr>
        <w:t>«</w:t>
      </w:r>
      <w:r w:rsidR="00636D46" w:rsidRPr="00041C8A">
        <w:rPr>
          <w:rFonts w:ascii="Tahoma" w:hAnsi="Tahoma" w:cs="Tahoma"/>
          <w:rtl/>
        </w:rPr>
        <w:t>يَا هِشَامُ إِنَّ لِلَّهِ عَلَى النَّاسِ حُجَّتَيْنِ حُجَّةً ظَاهِرَةً وَ حُجَّةً بَاطِنَةً فَأَمَّا الظَّاهِرَةُ فَالرُّسُلُ وَ الْأَنْبِيَاءُ وَ الْأَئِمَّةُ ع وَ أَمَّا الْبَاطِنَةُ فَالْعُقُول‏</w:t>
      </w:r>
      <w:r w:rsidR="003B2915" w:rsidRPr="00041C8A">
        <w:rPr>
          <w:rFonts w:ascii="Tahoma" w:hAnsi="Tahoma" w:cs="Tahoma"/>
          <w:rtl/>
        </w:rPr>
        <w:t>»</w:t>
      </w:r>
      <w:r w:rsidR="00636D46" w:rsidRPr="00041C8A">
        <w:rPr>
          <w:rStyle w:val="FootnoteReference"/>
          <w:rFonts w:ascii="Tahoma" w:hAnsi="Tahoma" w:cs="Tahoma"/>
          <w:rtl/>
        </w:rPr>
        <w:footnoteReference w:id="4"/>
      </w:r>
    </w:p>
    <w:p w:rsidR="003B2915" w:rsidRPr="00041C8A" w:rsidRDefault="003B2915" w:rsidP="00041C8A">
      <w:pPr>
        <w:spacing w:line="360" w:lineRule="auto"/>
        <w:jc w:val="lowKashida"/>
        <w:rPr>
          <w:rFonts w:ascii="Tahoma" w:hAnsi="Tahoma"/>
          <w:sz w:val="24"/>
          <w:rtl/>
        </w:rPr>
      </w:pPr>
      <w:r w:rsidRPr="00041C8A">
        <w:rPr>
          <w:rFonts w:ascii="Tahoma" w:hAnsi="Tahoma"/>
          <w:sz w:val="24"/>
          <w:rtl/>
        </w:rPr>
        <w:t xml:space="preserve">ایشان می‌فرماید تا به حال معهود نبوده است که کسی به این سنخ از روایات تمسک کند برای اثبات حجیت عقل حتی عقل ظنّی. </w:t>
      </w:r>
    </w:p>
    <w:p w:rsidR="003B2915" w:rsidRPr="00041C8A" w:rsidRDefault="003B2915" w:rsidP="00041C8A">
      <w:pPr>
        <w:spacing w:line="360" w:lineRule="auto"/>
        <w:jc w:val="lowKashida"/>
        <w:rPr>
          <w:rFonts w:ascii="Tahoma" w:hAnsi="Tahoma"/>
          <w:sz w:val="24"/>
          <w:rtl/>
        </w:rPr>
      </w:pPr>
      <w:r w:rsidRPr="00041C8A">
        <w:rPr>
          <w:rFonts w:ascii="Tahoma" w:hAnsi="Tahoma"/>
          <w:sz w:val="24"/>
          <w:rtl/>
        </w:rPr>
        <w:lastRenderedPageBreak/>
        <w:t>ایشان 12 جواب بیان فرموده است که به تصریح خودشان بعضی از این جواب‌ها محل تامل است. ولی از نظر ایشان مجموع این 12 جواب کافی است.</w:t>
      </w:r>
    </w:p>
    <w:p w:rsidR="003B2915" w:rsidRPr="00041C8A" w:rsidRDefault="003B2915" w:rsidP="00041C8A">
      <w:pPr>
        <w:spacing w:line="360" w:lineRule="auto"/>
        <w:jc w:val="lowKashida"/>
        <w:rPr>
          <w:rFonts w:ascii="Tahoma" w:hAnsi="Tahoma"/>
          <w:sz w:val="24"/>
          <w:rtl/>
        </w:rPr>
      </w:pPr>
      <w:r w:rsidRPr="00041C8A">
        <w:rPr>
          <w:rFonts w:ascii="Tahoma" w:hAnsi="Tahoma"/>
          <w:sz w:val="24"/>
          <w:rtl/>
        </w:rPr>
        <w:t xml:space="preserve">توضیحی که خواهم داد </w:t>
      </w:r>
      <w:r w:rsidR="00636D46" w:rsidRPr="00041C8A">
        <w:rPr>
          <w:rFonts w:ascii="Tahoma" w:hAnsi="Tahoma"/>
          <w:sz w:val="24"/>
          <w:rtl/>
        </w:rPr>
        <w:t>روشن می‌شود که بعضی از این جواب‌</w:t>
      </w:r>
      <w:r w:rsidRPr="00041C8A">
        <w:rPr>
          <w:rFonts w:ascii="Tahoma" w:hAnsi="Tahoma"/>
          <w:sz w:val="24"/>
          <w:rtl/>
        </w:rPr>
        <w:t xml:space="preserve">ها </w:t>
      </w:r>
      <w:r w:rsidR="00636D46" w:rsidRPr="00041C8A">
        <w:rPr>
          <w:rFonts w:ascii="Tahoma" w:hAnsi="Tahoma"/>
          <w:sz w:val="24"/>
          <w:rtl/>
        </w:rPr>
        <w:t>این قابلیت را دارند که به یکدیگر بر</w:t>
      </w:r>
      <w:r w:rsidRPr="00041C8A">
        <w:rPr>
          <w:rFonts w:ascii="Tahoma" w:hAnsi="Tahoma"/>
          <w:sz w:val="24"/>
          <w:rtl/>
        </w:rPr>
        <w:t>گردانده شوند.</w:t>
      </w:r>
    </w:p>
    <w:p w:rsidR="003B2915" w:rsidRPr="00041C8A" w:rsidRDefault="004141C3" w:rsidP="00041C8A">
      <w:pPr>
        <w:spacing w:line="360" w:lineRule="auto"/>
        <w:jc w:val="lowKashida"/>
        <w:rPr>
          <w:rFonts w:ascii="Tahoma" w:hAnsi="Tahoma"/>
          <w:sz w:val="24"/>
          <w:rtl/>
        </w:rPr>
      </w:pPr>
      <w:r w:rsidRPr="00041C8A">
        <w:rPr>
          <w:rFonts w:ascii="Tahoma" w:hAnsi="Tahoma"/>
          <w:sz w:val="24"/>
          <w:rtl/>
        </w:rPr>
        <w:t>اما جواب‌</w:t>
      </w:r>
      <w:r w:rsidR="003B2915" w:rsidRPr="00041C8A">
        <w:rPr>
          <w:rFonts w:ascii="Tahoma" w:hAnsi="Tahoma"/>
          <w:sz w:val="24"/>
          <w:rtl/>
        </w:rPr>
        <w:t>ها:</w:t>
      </w:r>
    </w:p>
    <w:p w:rsidR="003B2915" w:rsidRPr="00041C8A" w:rsidRDefault="003B2915" w:rsidP="00041C8A">
      <w:pPr>
        <w:pStyle w:val="ListParagraph"/>
        <w:numPr>
          <w:ilvl w:val="0"/>
          <w:numId w:val="2"/>
        </w:numPr>
        <w:spacing w:line="360" w:lineRule="auto"/>
        <w:jc w:val="lowKashida"/>
        <w:rPr>
          <w:rFonts w:ascii="Tahoma" w:hAnsi="Tahoma"/>
          <w:sz w:val="24"/>
        </w:rPr>
      </w:pPr>
      <w:r w:rsidRPr="00041C8A">
        <w:rPr>
          <w:rFonts w:ascii="Tahoma" w:hAnsi="Tahoma"/>
          <w:sz w:val="24"/>
          <w:rtl/>
        </w:rPr>
        <w:t>کسانی این حرف را می‌زن</w:t>
      </w:r>
      <w:r w:rsidR="00636D46" w:rsidRPr="00041C8A">
        <w:rPr>
          <w:rFonts w:ascii="Tahoma" w:hAnsi="Tahoma"/>
          <w:sz w:val="24"/>
          <w:rtl/>
        </w:rPr>
        <w:t>ن</w:t>
      </w:r>
      <w:r w:rsidRPr="00041C8A">
        <w:rPr>
          <w:rFonts w:ascii="Tahoma" w:hAnsi="Tahoma"/>
          <w:sz w:val="24"/>
          <w:rtl/>
        </w:rPr>
        <w:t>د که این آقایا</w:t>
      </w:r>
      <w:r w:rsidR="00636D46" w:rsidRPr="00041C8A">
        <w:rPr>
          <w:rFonts w:ascii="Tahoma" w:hAnsi="Tahoma"/>
          <w:sz w:val="24"/>
          <w:rtl/>
        </w:rPr>
        <w:t>ن خودشان خبر واحد را در اصول حج</w:t>
      </w:r>
      <w:r w:rsidRPr="00041C8A">
        <w:rPr>
          <w:rFonts w:ascii="Tahoma" w:hAnsi="Tahoma"/>
          <w:sz w:val="24"/>
          <w:rtl/>
        </w:rPr>
        <w:t>ت نمی‌دانند، در فروع حجت می دانند و حجیت عقل در اصول است نه در فروع.</w:t>
      </w:r>
    </w:p>
    <w:p w:rsidR="003B2915" w:rsidRPr="00041C8A" w:rsidRDefault="003B2915" w:rsidP="00041C8A">
      <w:pPr>
        <w:pStyle w:val="ListParagraph"/>
        <w:spacing w:line="360" w:lineRule="auto"/>
        <w:jc w:val="lowKashida"/>
        <w:rPr>
          <w:rFonts w:ascii="Tahoma" w:hAnsi="Tahoma"/>
          <w:sz w:val="24"/>
          <w:rtl/>
        </w:rPr>
      </w:pPr>
      <w:r w:rsidRPr="00041C8A">
        <w:rPr>
          <w:rFonts w:ascii="Tahoma" w:hAnsi="Tahoma"/>
          <w:sz w:val="24"/>
          <w:rtl/>
        </w:rPr>
        <w:t xml:space="preserve">چطور شما خبر واحد را </w:t>
      </w:r>
      <w:r w:rsidR="00F63293" w:rsidRPr="00041C8A">
        <w:rPr>
          <w:rFonts w:ascii="Tahoma" w:hAnsi="Tahoma"/>
          <w:sz w:val="24"/>
          <w:rtl/>
        </w:rPr>
        <w:t>در اصول حجت نمی‌دانید ولی در این</w:t>
      </w:r>
      <w:r w:rsidRPr="00041C8A">
        <w:rPr>
          <w:rFonts w:ascii="Tahoma" w:hAnsi="Tahoma"/>
          <w:sz w:val="24"/>
          <w:rtl/>
        </w:rPr>
        <w:t xml:space="preserve"> مسئله‌ی اصولیه تمسک به اخبار آحاد می‌کنید؟ این روایات که شما می‌گویید اخبار آحاد است.</w:t>
      </w:r>
    </w:p>
    <w:p w:rsidR="003B2915" w:rsidRPr="00041C8A" w:rsidRDefault="003B2915" w:rsidP="00041C8A">
      <w:pPr>
        <w:pStyle w:val="NormalWeb"/>
        <w:numPr>
          <w:ilvl w:val="0"/>
          <w:numId w:val="2"/>
        </w:numPr>
        <w:bidi/>
        <w:spacing w:line="360" w:lineRule="auto"/>
        <w:jc w:val="lowKashida"/>
        <w:rPr>
          <w:rFonts w:ascii="Tahoma" w:hAnsi="Tahoma" w:cs="Tahoma"/>
        </w:rPr>
      </w:pPr>
      <w:r w:rsidRPr="00041C8A">
        <w:rPr>
          <w:rFonts w:ascii="Tahoma" w:hAnsi="Tahoma" w:cs="Tahoma"/>
          <w:rtl/>
        </w:rPr>
        <w:t>کسانی به این روایات تمسک کرده‌اند که خودشان سند این روایات را طنیّ می‌دانند. دلالت روایات را هم خواهیم گفت قطعی نیست و ظنّی است. خود این حضرات قبول دارند که قران کریم فرمود</w:t>
      </w:r>
      <w:r w:rsidR="00163874" w:rsidRPr="00041C8A">
        <w:rPr>
          <w:rFonts w:ascii="Tahoma" w:hAnsi="Tahoma" w:cs="Tahoma"/>
          <w:rtl/>
        </w:rPr>
        <w:t>:</w:t>
      </w:r>
      <w:r w:rsidRPr="00041C8A">
        <w:rPr>
          <w:rFonts w:ascii="Tahoma" w:hAnsi="Tahoma" w:cs="Tahoma"/>
          <w:rtl/>
        </w:rPr>
        <w:t xml:space="preserve"> </w:t>
      </w:r>
      <w:r w:rsidR="00F63293" w:rsidRPr="00041C8A">
        <w:rPr>
          <w:rFonts w:ascii="Tahoma" w:hAnsi="Tahoma" w:cs="Tahoma"/>
          <w:rtl/>
        </w:rPr>
        <w:t>«إِنَ‏ الظَّنَ‏ لا يُغْني‏ مِنَ‏ الْحَقِ‏ شَيْئا»</w:t>
      </w:r>
      <w:r w:rsidR="00F63293" w:rsidRPr="00041C8A">
        <w:rPr>
          <w:rStyle w:val="FootnoteReference"/>
          <w:rFonts w:ascii="Tahoma" w:hAnsi="Tahoma" w:cs="Tahoma"/>
          <w:rtl/>
        </w:rPr>
        <w:footnoteReference w:id="5"/>
      </w:r>
      <w:r w:rsidR="00163874" w:rsidRPr="00041C8A">
        <w:rPr>
          <w:rFonts w:ascii="Tahoma" w:hAnsi="Tahoma" w:cs="Tahoma"/>
          <w:rtl/>
        </w:rPr>
        <w:t xml:space="preserve"> </w:t>
      </w:r>
      <w:r w:rsidRPr="00041C8A">
        <w:rPr>
          <w:rFonts w:ascii="Tahoma" w:hAnsi="Tahoma" w:cs="Tahoma"/>
          <w:rtl/>
        </w:rPr>
        <w:t>آیاتی در قران داریم که نهی از عمل به ظن می‌کند.</w:t>
      </w:r>
    </w:p>
    <w:p w:rsidR="003B2915" w:rsidRPr="00041C8A" w:rsidRDefault="003B2915" w:rsidP="00041C8A">
      <w:pPr>
        <w:pStyle w:val="ListParagraph"/>
        <w:spacing w:line="360" w:lineRule="auto"/>
        <w:jc w:val="lowKashida"/>
        <w:rPr>
          <w:rFonts w:ascii="Tahoma" w:hAnsi="Tahoma"/>
          <w:sz w:val="24"/>
          <w:rtl/>
        </w:rPr>
      </w:pPr>
      <w:r w:rsidRPr="00041C8A">
        <w:rPr>
          <w:rFonts w:ascii="Tahoma" w:hAnsi="Tahoma"/>
          <w:sz w:val="24"/>
          <w:rtl/>
        </w:rPr>
        <w:t>چطور شما به روایات ظنی السند و الدلالت در مسائل اصولی تمسک می‌کنید در حالی که قران و روایات متواترة از عمل به ظن منع کرده‌است؟</w:t>
      </w:r>
    </w:p>
    <w:p w:rsidR="003B2915" w:rsidRPr="00041C8A" w:rsidRDefault="003B2915" w:rsidP="00041C8A">
      <w:pPr>
        <w:pStyle w:val="ListParagraph"/>
        <w:numPr>
          <w:ilvl w:val="0"/>
          <w:numId w:val="2"/>
        </w:numPr>
        <w:spacing w:line="360" w:lineRule="auto"/>
        <w:jc w:val="lowKashida"/>
        <w:rPr>
          <w:rFonts w:ascii="Tahoma" w:hAnsi="Tahoma"/>
          <w:sz w:val="24"/>
        </w:rPr>
      </w:pPr>
      <w:r w:rsidRPr="00041C8A">
        <w:rPr>
          <w:rFonts w:ascii="Tahoma" w:hAnsi="Tahoma"/>
          <w:sz w:val="24"/>
          <w:rtl/>
        </w:rPr>
        <w:t>شما استناد می‌کنید به روایات ظنیّ برای اثبات یک ظنّ دیگر، برای این‌که عقل ظنّی را حجت کنید، استدلال می‌کنید به روایات ظنّیه. تعبیر ایشان این است که این دور است.</w:t>
      </w:r>
    </w:p>
    <w:p w:rsidR="003B2915" w:rsidRPr="00041C8A" w:rsidRDefault="0061330A" w:rsidP="00041C8A">
      <w:pPr>
        <w:pStyle w:val="ListParagraph"/>
        <w:numPr>
          <w:ilvl w:val="0"/>
          <w:numId w:val="2"/>
        </w:numPr>
        <w:spacing w:line="360" w:lineRule="auto"/>
        <w:jc w:val="lowKashida"/>
        <w:rPr>
          <w:rFonts w:ascii="Tahoma" w:hAnsi="Tahoma"/>
          <w:sz w:val="24"/>
        </w:rPr>
      </w:pPr>
      <w:r w:rsidRPr="00041C8A">
        <w:rPr>
          <w:rFonts w:ascii="Tahoma" w:hAnsi="Tahoma"/>
          <w:sz w:val="24"/>
          <w:rtl/>
        </w:rPr>
        <w:t xml:space="preserve">این اخباری </w:t>
      </w:r>
      <w:r w:rsidR="003B2915" w:rsidRPr="00041C8A">
        <w:rPr>
          <w:rFonts w:ascii="Tahoma" w:hAnsi="Tahoma"/>
          <w:sz w:val="24"/>
          <w:rtl/>
        </w:rPr>
        <w:t>که شما ادعا می‌کنید، معارض دارد و اتفاقا معارض اقوی هم هست، سندا و دلالة. بلکه می‌توان گفت معارض متواتر است</w:t>
      </w:r>
      <w:r w:rsidRPr="00041C8A">
        <w:rPr>
          <w:rFonts w:ascii="Tahoma" w:hAnsi="Tahoma"/>
          <w:sz w:val="24"/>
          <w:rtl/>
        </w:rPr>
        <w:t>.</w:t>
      </w:r>
      <w:r w:rsidR="003B2915" w:rsidRPr="00041C8A">
        <w:rPr>
          <w:rFonts w:ascii="Tahoma" w:hAnsi="Tahoma"/>
          <w:sz w:val="24"/>
          <w:rtl/>
        </w:rPr>
        <w:t xml:space="preserve"> از روایات متواترة استفاده می‌شود که عقل ظنیّ حجت نیست. </w:t>
      </w:r>
    </w:p>
    <w:p w:rsidR="003B2915" w:rsidRPr="00041C8A" w:rsidRDefault="003B2915" w:rsidP="00041C8A">
      <w:pPr>
        <w:pStyle w:val="ListParagraph"/>
        <w:spacing w:line="360" w:lineRule="auto"/>
        <w:jc w:val="lowKashida"/>
        <w:rPr>
          <w:rFonts w:ascii="Tahoma" w:hAnsi="Tahoma"/>
          <w:sz w:val="24"/>
          <w:rtl/>
        </w:rPr>
      </w:pPr>
      <w:r w:rsidRPr="00041C8A">
        <w:rPr>
          <w:rFonts w:ascii="Tahoma" w:hAnsi="Tahoma"/>
          <w:sz w:val="24"/>
          <w:rtl/>
        </w:rPr>
        <w:t>تعبیر ایشان این است: النص العام و الخاص د</w:t>
      </w:r>
      <w:r w:rsidR="0061330A" w:rsidRPr="00041C8A">
        <w:rPr>
          <w:rFonts w:ascii="Tahoma" w:hAnsi="Tahoma"/>
          <w:sz w:val="24"/>
          <w:rtl/>
        </w:rPr>
        <w:t>ال است بر نهی از عمل به عقل ظنّی</w:t>
      </w:r>
      <w:r w:rsidRPr="00041C8A">
        <w:rPr>
          <w:rFonts w:ascii="Tahoma" w:hAnsi="Tahoma"/>
          <w:sz w:val="24"/>
          <w:rtl/>
        </w:rPr>
        <w:t>.</w:t>
      </w:r>
    </w:p>
    <w:p w:rsidR="003B2915" w:rsidRPr="00041C8A" w:rsidRDefault="003B2915" w:rsidP="00041C8A">
      <w:pPr>
        <w:pStyle w:val="ListParagraph"/>
        <w:spacing w:line="360" w:lineRule="auto"/>
        <w:jc w:val="lowKashida"/>
        <w:rPr>
          <w:rFonts w:ascii="Tahoma" w:hAnsi="Tahoma"/>
          <w:sz w:val="24"/>
          <w:rtl/>
        </w:rPr>
      </w:pPr>
      <w:r w:rsidRPr="00041C8A">
        <w:rPr>
          <w:rFonts w:ascii="Tahoma" w:hAnsi="Tahoma"/>
          <w:sz w:val="24"/>
          <w:rtl/>
        </w:rPr>
        <w:t>روایات مربوط به عدم حجیت عقل ظنی بر دو دسته است، دو تعبیر دارد در بعضی از تعابیر کل عقل نهی شده است و در بعضی از تعابیر مصداق هم بیان شده است مثل قیاس.</w:t>
      </w:r>
    </w:p>
    <w:p w:rsidR="003B2915" w:rsidRPr="00041C8A" w:rsidRDefault="003B2915" w:rsidP="00041C8A">
      <w:pPr>
        <w:pStyle w:val="ListParagraph"/>
        <w:spacing w:line="360" w:lineRule="auto"/>
        <w:jc w:val="lowKashida"/>
        <w:rPr>
          <w:rFonts w:ascii="Tahoma" w:hAnsi="Tahoma"/>
          <w:sz w:val="24"/>
          <w:rtl/>
        </w:rPr>
      </w:pPr>
      <w:r w:rsidRPr="00041C8A">
        <w:rPr>
          <w:rFonts w:ascii="Tahoma" w:hAnsi="Tahoma"/>
          <w:sz w:val="24"/>
          <w:rtl/>
        </w:rPr>
        <w:t xml:space="preserve">چه </w:t>
      </w:r>
      <w:r w:rsidR="0061330A" w:rsidRPr="00041C8A">
        <w:rPr>
          <w:rFonts w:ascii="Tahoma" w:hAnsi="Tahoma"/>
          <w:sz w:val="24"/>
          <w:rtl/>
        </w:rPr>
        <w:t>آ</w:t>
      </w:r>
      <w:r w:rsidRPr="00041C8A">
        <w:rPr>
          <w:rFonts w:ascii="Tahoma" w:hAnsi="Tahoma"/>
          <w:sz w:val="24"/>
          <w:rtl/>
        </w:rPr>
        <w:t xml:space="preserve">ن روایاتی که می‌گفت عقل مرجع نیست و چه </w:t>
      </w:r>
      <w:r w:rsidR="0061330A" w:rsidRPr="00041C8A">
        <w:rPr>
          <w:rFonts w:ascii="Tahoma" w:hAnsi="Tahoma"/>
          <w:sz w:val="24"/>
          <w:rtl/>
        </w:rPr>
        <w:t>آ</w:t>
      </w:r>
      <w:r w:rsidRPr="00041C8A">
        <w:rPr>
          <w:rFonts w:ascii="Tahoma" w:hAnsi="Tahoma"/>
          <w:sz w:val="24"/>
          <w:rtl/>
        </w:rPr>
        <w:t>ن روایاتی که به صورت خاص نام برده از یک عقل ظنی به نام قیاس.</w:t>
      </w:r>
    </w:p>
    <w:p w:rsidR="003B2915" w:rsidRPr="00041C8A" w:rsidRDefault="0061330A" w:rsidP="00041C8A">
      <w:pPr>
        <w:pStyle w:val="ListParagraph"/>
        <w:spacing w:line="360" w:lineRule="auto"/>
        <w:jc w:val="lowKashida"/>
        <w:rPr>
          <w:rFonts w:ascii="Tahoma" w:hAnsi="Tahoma"/>
          <w:sz w:val="24"/>
          <w:rtl/>
        </w:rPr>
      </w:pPr>
      <w:r w:rsidRPr="00041C8A">
        <w:rPr>
          <w:rFonts w:ascii="Tahoma" w:hAnsi="Tahoma"/>
          <w:sz w:val="24"/>
          <w:rtl/>
        </w:rPr>
        <w:t>این ها متواتر‌</w:t>
      </w:r>
      <w:r w:rsidR="003B2915" w:rsidRPr="00041C8A">
        <w:rPr>
          <w:rFonts w:ascii="Tahoma" w:hAnsi="Tahoma"/>
          <w:sz w:val="24"/>
          <w:rtl/>
        </w:rPr>
        <w:t>اند و شما چطور متواتر را با اخبار احاد می‌سنجید؟</w:t>
      </w:r>
    </w:p>
    <w:p w:rsidR="003B2915" w:rsidRPr="00041C8A" w:rsidRDefault="003B2915" w:rsidP="00041C8A">
      <w:pPr>
        <w:pStyle w:val="ListParagraph"/>
        <w:numPr>
          <w:ilvl w:val="0"/>
          <w:numId w:val="2"/>
        </w:numPr>
        <w:spacing w:line="360" w:lineRule="auto"/>
        <w:jc w:val="lowKashida"/>
        <w:rPr>
          <w:rFonts w:ascii="Tahoma" w:hAnsi="Tahoma"/>
          <w:sz w:val="24"/>
        </w:rPr>
      </w:pPr>
      <w:r w:rsidRPr="00041C8A">
        <w:rPr>
          <w:rFonts w:ascii="Tahoma" w:hAnsi="Tahoma"/>
          <w:sz w:val="24"/>
          <w:rtl/>
        </w:rPr>
        <w:lastRenderedPageBreak/>
        <w:t>چگونه به این روایات تمسک می‌کنید در حالی که اولا شما معتقدید و ما هم معتقدیم که عند التعارض باید به روایتی عمل کرد که موافق قرآن است و روایات مخالف قران را کنار گذاشت. روایاتی که طرد می‌کند، عقل ظنی را این‌ها موافق قرآن هستند چرا که قران نهی از عمل به ظن کرده است.</w:t>
      </w:r>
    </w:p>
    <w:p w:rsidR="003B2915" w:rsidRPr="00041C8A" w:rsidRDefault="003B2915" w:rsidP="00041C8A">
      <w:pPr>
        <w:pStyle w:val="ListParagraph"/>
        <w:spacing w:line="360" w:lineRule="auto"/>
        <w:jc w:val="lowKashida"/>
        <w:rPr>
          <w:rFonts w:ascii="Tahoma" w:hAnsi="Tahoma"/>
          <w:sz w:val="24"/>
          <w:rtl/>
        </w:rPr>
      </w:pPr>
      <w:r w:rsidRPr="00041C8A">
        <w:rPr>
          <w:rFonts w:ascii="Tahoma" w:hAnsi="Tahoma"/>
          <w:sz w:val="24"/>
          <w:rtl/>
        </w:rPr>
        <w:t>این روایات که شما گفتید اگر مراد عقل ظنی باشد مخالف قران است. چرا روایات مخالف قران را بر روایات موافق ب</w:t>
      </w:r>
      <w:r w:rsidR="0061330A" w:rsidRPr="00041C8A">
        <w:rPr>
          <w:rFonts w:ascii="Tahoma" w:hAnsi="Tahoma"/>
          <w:sz w:val="24"/>
          <w:rtl/>
        </w:rPr>
        <w:t>ا</w:t>
      </w:r>
      <w:r w:rsidRPr="00041C8A">
        <w:rPr>
          <w:rFonts w:ascii="Tahoma" w:hAnsi="Tahoma"/>
          <w:sz w:val="24"/>
          <w:rtl/>
        </w:rPr>
        <w:t xml:space="preserve"> قرآن ترجیح می‌دهید؟</w:t>
      </w:r>
    </w:p>
    <w:p w:rsidR="003B2915" w:rsidRPr="00041C8A" w:rsidRDefault="003B2915" w:rsidP="00041C8A">
      <w:pPr>
        <w:pStyle w:val="NormalWeb"/>
        <w:numPr>
          <w:ilvl w:val="0"/>
          <w:numId w:val="2"/>
        </w:numPr>
        <w:bidi/>
        <w:spacing w:line="360" w:lineRule="auto"/>
        <w:jc w:val="lowKashida"/>
        <w:rPr>
          <w:rFonts w:ascii="Tahoma" w:hAnsi="Tahoma" w:cs="Tahoma"/>
        </w:rPr>
      </w:pPr>
      <w:r w:rsidRPr="00041C8A">
        <w:rPr>
          <w:rFonts w:ascii="Tahoma" w:hAnsi="Tahoma" w:cs="Tahoma"/>
          <w:rtl/>
        </w:rPr>
        <w:t>روایاتی که نافی عقل ظنی هست، مخالف عام</w:t>
      </w:r>
      <w:r w:rsidR="0025403E" w:rsidRPr="00041C8A">
        <w:rPr>
          <w:rFonts w:ascii="Tahoma" w:hAnsi="Tahoma" w:cs="Tahoma"/>
          <w:rtl/>
        </w:rPr>
        <w:t>ه</w:t>
      </w:r>
      <w:r w:rsidRPr="00041C8A">
        <w:rPr>
          <w:rFonts w:ascii="Tahoma" w:hAnsi="Tahoma" w:cs="Tahoma"/>
          <w:rtl/>
        </w:rPr>
        <w:t xml:space="preserve"> است، این روایات بنا به تفسیر شما می‌شود موافق عامه، موافق با تقیه.</w:t>
      </w:r>
      <w:r w:rsidR="0025403E" w:rsidRPr="00041C8A">
        <w:rPr>
          <w:rFonts w:ascii="Tahoma" w:hAnsi="Tahoma" w:cs="Tahoma"/>
          <w:rtl/>
        </w:rPr>
        <w:t xml:space="preserve"> نمی شود این دو دسته را با هم به تعارض ان</w:t>
      </w:r>
      <w:r w:rsidR="0061330A" w:rsidRPr="00041C8A">
        <w:rPr>
          <w:rFonts w:ascii="Tahoma" w:hAnsi="Tahoma" w:cs="Tahoma"/>
          <w:rtl/>
        </w:rPr>
        <w:t>داخت و بالاتر بگوییم آن که مربو</w:t>
      </w:r>
      <w:r w:rsidR="0025403E" w:rsidRPr="00041C8A">
        <w:rPr>
          <w:rFonts w:ascii="Tahoma" w:hAnsi="Tahoma" w:cs="Tahoma"/>
          <w:rtl/>
        </w:rPr>
        <w:t>ط به مدح عقل است</w:t>
      </w:r>
      <w:r w:rsidR="0061330A" w:rsidRPr="00041C8A">
        <w:rPr>
          <w:rFonts w:ascii="Tahoma" w:hAnsi="Tahoma" w:cs="Tahoma"/>
          <w:rtl/>
        </w:rPr>
        <w:t>، بالاتر است. عکس</w:t>
      </w:r>
      <w:r w:rsidR="0025403E" w:rsidRPr="00041C8A">
        <w:rPr>
          <w:rFonts w:ascii="Tahoma" w:hAnsi="Tahoma" w:cs="Tahoma"/>
          <w:rtl/>
        </w:rPr>
        <w:t xml:space="preserve">اش را باید گرفت. </w:t>
      </w:r>
      <w:r w:rsidR="0061330A" w:rsidRPr="00041C8A">
        <w:rPr>
          <w:rFonts w:ascii="Tahoma" w:hAnsi="Tahoma" w:cs="Tahoma"/>
          <w:rtl/>
        </w:rPr>
        <w:t>«خُذْ بِمَا خَالَفَ الْقَوْم»</w:t>
      </w:r>
      <w:r w:rsidR="0061330A" w:rsidRPr="00041C8A">
        <w:rPr>
          <w:rStyle w:val="FootnoteReference"/>
          <w:rFonts w:ascii="Tahoma" w:hAnsi="Tahoma" w:cs="Tahoma"/>
          <w:rtl/>
        </w:rPr>
        <w:footnoteReference w:id="6"/>
      </w:r>
      <w:r w:rsidR="0061330A" w:rsidRPr="00041C8A">
        <w:rPr>
          <w:rFonts w:ascii="Tahoma" w:hAnsi="Tahoma" w:cs="Tahoma"/>
          <w:rtl/>
        </w:rPr>
        <w:t xml:space="preserve"> </w:t>
      </w:r>
    </w:p>
    <w:p w:rsidR="0025403E" w:rsidRPr="00041C8A" w:rsidRDefault="0025403E" w:rsidP="00041C8A">
      <w:pPr>
        <w:pStyle w:val="ListParagraph"/>
        <w:numPr>
          <w:ilvl w:val="0"/>
          <w:numId w:val="2"/>
        </w:numPr>
        <w:spacing w:line="360" w:lineRule="auto"/>
        <w:jc w:val="lowKashida"/>
        <w:rPr>
          <w:rFonts w:ascii="Tahoma" w:hAnsi="Tahoma"/>
          <w:sz w:val="24"/>
        </w:rPr>
      </w:pPr>
      <w:r w:rsidRPr="00041C8A">
        <w:rPr>
          <w:rFonts w:ascii="Tahoma" w:hAnsi="Tahoma"/>
          <w:sz w:val="24"/>
          <w:rtl/>
        </w:rPr>
        <w:t>یکی از مرجحات منصوصه موافقت با احتیاط است. این مرجح با روایات نافیه است نه روایاتی که شما می گویید.</w:t>
      </w:r>
    </w:p>
    <w:p w:rsidR="0025403E" w:rsidRPr="00041C8A" w:rsidRDefault="0025403E" w:rsidP="00041C8A">
      <w:pPr>
        <w:pStyle w:val="ListParagraph"/>
        <w:numPr>
          <w:ilvl w:val="0"/>
          <w:numId w:val="2"/>
        </w:numPr>
        <w:spacing w:line="360" w:lineRule="auto"/>
        <w:jc w:val="lowKashida"/>
        <w:rPr>
          <w:rFonts w:ascii="Tahoma" w:hAnsi="Tahoma"/>
          <w:sz w:val="24"/>
        </w:rPr>
      </w:pPr>
      <w:r w:rsidRPr="00041C8A">
        <w:rPr>
          <w:rFonts w:ascii="Tahoma" w:hAnsi="Tahoma"/>
          <w:sz w:val="24"/>
          <w:rtl/>
        </w:rPr>
        <w:t>ما قبول نداریم، این روایاتی را که فرمودید، صریح باشد در حجیت عقل ظنی، بلکه خواهیم گفت احتمالات دیگری در این احادیث داده می‌شود و اذا جاء الاحتمال بطل الاستدلال.</w:t>
      </w:r>
    </w:p>
    <w:p w:rsidR="0061330A" w:rsidRPr="00041C8A" w:rsidRDefault="0025403E" w:rsidP="00041C8A">
      <w:pPr>
        <w:pStyle w:val="NormalWeb"/>
        <w:numPr>
          <w:ilvl w:val="0"/>
          <w:numId w:val="2"/>
        </w:numPr>
        <w:bidi/>
        <w:spacing w:line="360" w:lineRule="auto"/>
        <w:jc w:val="lowKashida"/>
        <w:rPr>
          <w:rFonts w:ascii="Tahoma" w:hAnsi="Tahoma" w:cs="Tahoma"/>
        </w:rPr>
      </w:pPr>
      <w:r w:rsidRPr="00041C8A">
        <w:rPr>
          <w:rFonts w:ascii="Tahoma" w:hAnsi="Tahoma" w:cs="Tahoma"/>
          <w:rtl/>
        </w:rPr>
        <w:t>چون چند احتمال در ان‌ها هست، متشابه‌اند و نمی‌توان بر طبق قرآن کریم مستند را متشابهات قرار داد</w:t>
      </w:r>
      <w:r w:rsidR="004141C3" w:rsidRPr="00041C8A">
        <w:rPr>
          <w:rFonts w:ascii="Tahoma" w:hAnsi="Tahoma" w:cs="Tahoma"/>
          <w:rtl/>
        </w:rPr>
        <w:t>:</w:t>
      </w:r>
      <w:r w:rsidRPr="00041C8A">
        <w:rPr>
          <w:rFonts w:ascii="Tahoma" w:hAnsi="Tahoma" w:cs="Tahoma"/>
          <w:rtl/>
        </w:rPr>
        <w:t xml:space="preserve"> </w:t>
      </w:r>
      <w:r w:rsidR="004141C3" w:rsidRPr="00041C8A">
        <w:rPr>
          <w:rFonts w:ascii="Tahoma" w:hAnsi="Tahoma" w:cs="Tahoma"/>
          <w:rtl/>
        </w:rPr>
        <w:t>«</w:t>
      </w:r>
      <w:r w:rsidR="0061330A" w:rsidRPr="00041C8A">
        <w:rPr>
          <w:rFonts w:ascii="Tahoma" w:hAnsi="Tahoma" w:cs="Tahoma"/>
          <w:rtl/>
        </w:rPr>
        <w:t>فَأَمَّا الَّذينَ في‏ قُلُوبِهِمْ زَيْغٌ فَيَتَّبِعُونَ ما تَشابَهَ مِنْهُ ابْتِغاءَ الْفِتْنَةِ وَ ابْتِغاءَ تَأْويلِهِ وَ ما يَعْلَمُ تَأْويلَهُ إِلاَّ اللَّهُ وَ الرَّاسِخُونَ فِي الْعِلْمِ يَقُولُونَ آمَنَّا بِهِ كُلٌّ مِنْ عِنْدِ رَبِّنا وَ ما يَذَّكَّرُ إِلاَّ أُولُوا الْأَلْباب‏»</w:t>
      </w:r>
      <w:r w:rsidR="0061330A" w:rsidRPr="00041C8A">
        <w:rPr>
          <w:rStyle w:val="FootnoteReference"/>
          <w:rFonts w:ascii="Tahoma" w:hAnsi="Tahoma" w:cs="Tahoma"/>
          <w:rtl/>
        </w:rPr>
        <w:footnoteReference w:id="7"/>
      </w:r>
    </w:p>
    <w:p w:rsidR="0025403E" w:rsidRPr="00041C8A" w:rsidRDefault="0025403E" w:rsidP="00041C8A">
      <w:pPr>
        <w:pStyle w:val="ListParagraph"/>
        <w:numPr>
          <w:ilvl w:val="0"/>
          <w:numId w:val="2"/>
        </w:numPr>
        <w:spacing w:line="360" w:lineRule="auto"/>
        <w:jc w:val="lowKashida"/>
        <w:rPr>
          <w:rFonts w:ascii="Tahoma" w:hAnsi="Tahoma"/>
          <w:sz w:val="24"/>
        </w:rPr>
      </w:pPr>
      <w:r w:rsidRPr="00041C8A">
        <w:rPr>
          <w:rFonts w:ascii="Tahoma" w:hAnsi="Tahoma"/>
          <w:sz w:val="24"/>
          <w:rtl/>
        </w:rPr>
        <w:t xml:space="preserve"> این روایات دلالت می‌کند بر حجیت مقدمات عقلیه‌ایی که متوقف است برآن‌ها حجیت مقدمات نقلیه لا مطلقا.</w:t>
      </w:r>
    </w:p>
    <w:p w:rsidR="0025403E" w:rsidRPr="00041C8A" w:rsidRDefault="0025403E" w:rsidP="00041C8A">
      <w:pPr>
        <w:pStyle w:val="ListParagraph"/>
        <w:spacing w:line="360" w:lineRule="auto"/>
        <w:jc w:val="lowKashida"/>
        <w:rPr>
          <w:rFonts w:ascii="Tahoma" w:hAnsi="Tahoma"/>
          <w:sz w:val="24"/>
          <w:rtl/>
        </w:rPr>
      </w:pPr>
      <w:r w:rsidRPr="00041C8A">
        <w:rPr>
          <w:rFonts w:ascii="Tahoma" w:hAnsi="Tahoma"/>
          <w:sz w:val="24"/>
          <w:rtl/>
        </w:rPr>
        <w:t xml:space="preserve">مراد این است که این روایات، هر عقل </w:t>
      </w:r>
      <w:r w:rsidR="0061330A" w:rsidRPr="00041C8A">
        <w:rPr>
          <w:rFonts w:ascii="Tahoma" w:hAnsi="Tahoma"/>
          <w:sz w:val="24"/>
          <w:rtl/>
        </w:rPr>
        <w:t>ظ</w:t>
      </w:r>
      <w:r w:rsidRPr="00041C8A">
        <w:rPr>
          <w:rFonts w:ascii="Tahoma" w:hAnsi="Tahoma"/>
          <w:sz w:val="24"/>
          <w:rtl/>
        </w:rPr>
        <w:t xml:space="preserve">نی را حجت نکرده است. آن عقل </w:t>
      </w:r>
      <w:r w:rsidR="0061330A" w:rsidRPr="00041C8A">
        <w:rPr>
          <w:rFonts w:ascii="Tahoma" w:hAnsi="Tahoma"/>
          <w:sz w:val="24"/>
          <w:rtl/>
        </w:rPr>
        <w:t>ظ</w:t>
      </w:r>
      <w:r w:rsidRPr="00041C8A">
        <w:rPr>
          <w:rFonts w:ascii="Tahoma" w:hAnsi="Tahoma"/>
          <w:sz w:val="24"/>
          <w:rtl/>
        </w:rPr>
        <w:t xml:space="preserve">نی را حجت کرده است که شما با آن، حرف و گوینده‌ی صادق را از حرف و گوینده‌ی کاذب تشخیص بدهید و در دین از این عقل استفاده کنید. تصدیق و تکذیب کنید. باز بالاخره بازگشت استدلال شما، به اثبات حجیت دلیل سمعی است، به دلیل سمعی و این دور است. </w:t>
      </w:r>
    </w:p>
    <w:p w:rsidR="0025403E" w:rsidRPr="00041C8A" w:rsidRDefault="0025403E" w:rsidP="00041C8A">
      <w:pPr>
        <w:pStyle w:val="ListParagraph"/>
        <w:spacing w:line="360" w:lineRule="auto"/>
        <w:jc w:val="lowKashida"/>
        <w:rPr>
          <w:rFonts w:ascii="Tahoma" w:hAnsi="Tahoma"/>
          <w:sz w:val="24"/>
          <w:rtl/>
        </w:rPr>
      </w:pPr>
      <w:r w:rsidRPr="00041C8A">
        <w:rPr>
          <w:rFonts w:ascii="Tahoma" w:hAnsi="Tahoma"/>
          <w:sz w:val="24"/>
          <w:rtl/>
        </w:rPr>
        <w:t>مثلا مطلبی از یک پیامبر صادق برای شما نقل شده است</w:t>
      </w:r>
      <w:r w:rsidR="0061330A" w:rsidRPr="00041C8A">
        <w:rPr>
          <w:rFonts w:ascii="Tahoma" w:hAnsi="Tahoma"/>
          <w:sz w:val="24"/>
          <w:rtl/>
        </w:rPr>
        <w:t>، مطلبی از یک پیامبر نمایی هم ن</w:t>
      </w:r>
      <w:r w:rsidRPr="00041C8A">
        <w:rPr>
          <w:rFonts w:ascii="Tahoma" w:hAnsi="Tahoma"/>
          <w:sz w:val="24"/>
          <w:rtl/>
        </w:rPr>
        <w:t>قل شده است. این‌جا مشکلی ندارید و پیامبر را از پیامبر نما تشخیص می‌دهید.</w:t>
      </w:r>
    </w:p>
    <w:p w:rsidR="0025403E" w:rsidRPr="00041C8A" w:rsidRDefault="0025403E" w:rsidP="00041C8A">
      <w:pPr>
        <w:pStyle w:val="ListParagraph"/>
        <w:spacing w:line="360" w:lineRule="auto"/>
        <w:jc w:val="lowKashida"/>
        <w:rPr>
          <w:rFonts w:ascii="Tahoma" w:hAnsi="Tahoma"/>
          <w:sz w:val="24"/>
          <w:rtl/>
        </w:rPr>
      </w:pPr>
      <w:r w:rsidRPr="00041C8A">
        <w:rPr>
          <w:rFonts w:ascii="Tahoma" w:hAnsi="Tahoma"/>
          <w:sz w:val="24"/>
          <w:rtl/>
        </w:rPr>
        <w:lastRenderedPageBreak/>
        <w:t>اما یک حرفی از شخصی نقل شده است که نمی‌دانم پیامبر است یا پیامبر نما. روایت فرمود</w:t>
      </w:r>
      <w:r w:rsidR="0061330A" w:rsidRPr="00041C8A">
        <w:rPr>
          <w:rFonts w:ascii="Tahoma" w:hAnsi="Tahoma"/>
          <w:sz w:val="24"/>
          <w:rtl/>
        </w:rPr>
        <w:t>:</w:t>
      </w:r>
      <w:r w:rsidRPr="00041C8A">
        <w:rPr>
          <w:rFonts w:ascii="Tahoma" w:hAnsi="Tahoma"/>
          <w:sz w:val="24"/>
          <w:rtl/>
        </w:rPr>
        <w:t xml:space="preserve"> </w:t>
      </w:r>
      <w:r w:rsidR="0061330A" w:rsidRPr="00041C8A">
        <w:rPr>
          <w:rFonts w:ascii="Tahoma" w:hAnsi="Tahoma"/>
          <w:sz w:val="24"/>
          <w:rtl/>
        </w:rPr>
        <w:t>«الْحُجَّةُ عَلَى الْخَلْقِ الْيَوْمَ الْعَقْلُ»</w:t>
      </w:r>
      <w:r w:rsidR="0061330A" w:rsidRPr="00041C8A">
        <w:rPr>
          <w:rStyle w:val="FootnoteReference"/>
          <w:rFonts w:ascii="Tahoma" w:hAnsi="Tahoma"/>
          <w:sz w:val="24"/>
          <w:rtl/>
        </w:rPr>
        <w:footnoteReference w:id="8"/>
      </w:r>
      <w:r w:rsidR="0061330A" w:rsidRPr="00041C8A">
        <w:rPr>
          <w:rFonts w:ascii="Tahoma" w:hAnsi="Tahoma"/>
          <w:sz w:val="24"/>
          <w:rtl/>
        </w:rPr>
        <w:t>. به عقل‌</w:t>
      </w:r>
      <w:r w:rsidRPr="00041C8A">
        <w:rPr>
          <w:rFonts w:ascii="Tahoma" w:hAnsi="Tahoma"/>
          <w:sz w:val="24"/>
          <w:rtl/>
        </w:rPr>
        <w:t>ات مراجعه کن صادق را از کاذب تشخیص می‌دهی.</w:t>
      </w:r>
    </w:p>
    <w:p w:rsidR="0025403E" w:rsidRPr="00041C8A" w:rsidRDefault="0025403E" w:rsidP="00041C8A">
      <w:pPr>
        <w:pStyle w:val="ListParagraph"/>
        <w:spacing w:line="360" w:lineRule="auto"/>
        <w:jc w:val="lowKashida"/>
        <w:rPr>
          <w:rFonts w:ascii="Tahoma" w:hAnsi="Tahoma"/>
          <w:sz w:val="24"/>
          <w:rtl/>
        </w:rPr>
      </w:pPr>
      <w:r w:rsidRPr="00041C8A">
        <w:rPr>
          <w:rFonts w:ascii="Tahoma" w:hAnsi="Tahoma"/>
          <w:sz w:val="24"/>
          <w:rtl/>
        </w:rPr>
        <w:t>من برای این که یک سخن را از یک نفر مشکوک تشخیص بدهم درست است یا نه به عقل مراجعه می‌کنم. عقل حجت است به همین ادله‌ی سمعیه و استدلال به ادله‌ی سمعیه برای اثبات ادله‌ی سمعیه دور است.</w:t>
      </w:r>
    </w:p>
    <w:p w:rsidR="00041C8A" w:rsidRPr="00041C8A" w:rsidRDefault="004141C3" w:rsidP="00041C8A">
      <w:pPr>
        <w:pStyle w:val="NormalWeb"/>
        <w:numPr>
          <w:ilvl w:val="0"/>
          <w:numId w:val="2"/>
        </w:numPr>
        <w:bidi/>
        <w:spacing w:line="360" w:lineRule="auto"/>
        <w:jc w:val="lowKashida"/>
        <w:rPr>
          <w:rFonts w:ascii="Tahoma" w:hAnsi="Tahoma" w:cs="Tahoma"/>
        </w:rPr>
      </w:pPr>
      <w:r w:rsidRPr="00041C8A">
        <w:rPr>
          <w:rFonts w:ascii="Tahoma" w:hAnsi="Tahoma" w:cs="Tahoma"/>
          <w:rtl/>
        </w:rPr>
        <w:t>ما که گفتیم این روایات نه صریح است و نه ظهور در مورد عقل ظنّی. اگر این روایات دلالت داشته باشند، نهایتا عموم دارد و هم دلیل عقلی قطعی را می‌گوید و هم دلی</w:t>
      </w:r>
      <w:r w:rsidR="00041C8A" w:rsidRPr="00041C8A">
        <w:rPr>
          <w:rFonts w:ascii="Tahoma" w:hAnsi="Tahoma" w:cs="Tahoma"/>
          <w:rtl/>
        </w:rPr>
        <w:t>ل عقلی ظنّی را. با توجه به ادله‌</w:t>
      </w:r>
      <w:r w:rsidRPr="00041C8A">
        <w:rPr>
          <w:rFonts w:ascii="Tahoma" w:hAnsi="Tahoma" w:cs="Tahoma"/>
          <w:rtl/>
        </w:rPr>
        <w:t>ایی که نهی از ظنّ می‌کنند، عموم این روایات را تخصیص می</w:t>
      </w:r>
      <w:r w:rsidR="00041C8A" w:rsidRPr="00041C8A">
        <w:rPr>
          <w:rFonts w:ascii="Tahoma" w:hAnsi="Tahoma" w:cs="Tahoma"/>
          <w:rtl/>
        </w:rPr>
        <w:t>‌</w:t>
      </w:r>
      <w:r w:rsidRPr="00041C8A">
        <w:rPr>
          <w:rFonts w:ascii="Tahoma" w:hAnsi="Tahoma" w:cs="Tahoma"/>
          <w:rtl/>
        </w:rPr>
        <w:t>زنیم و می‌گوییم مربوط به عقل ظنّی نیست و اختصاص می‌کند مورد روایات به عقل قطعی. ولی مهم این است که ما در فروع عقل قطعی نداریم. اگر هم یک احکام عقلی قطعی را شما پیدا کنید، مثل قبح تکلیف بما لایطاق، باز نیاز به عقل برای بطلان این حکم عقل قطعی نداریم. چون خود شرع بیان کرده است</w:t>
      </w:r>
      <w:r w:rsidR="00041C8A" w:rsidRPr="00041C8A">
        <w:rPr>
          <w:rFonts w:ascii="Tahoma" w:hAnsi="Tahoma" w:cs="Tahoma"/>
          <w:rtl/>
        </w:rPr>
        <w:t>:</w:t>
      </w:r>
      <w:r w:rsidRPr="00041C8A">
        <w:rPr>
          <w:rFonts w:ascii="Tahoma" w:hAnsi="Tahoma" w:cs="Tahoma"/>
          <w:rtl/>
        </w:rPr>
        <w:t xml:space="preserve"> </w:t>
      </w:r>
      <w:r w:rsidR="00041C8A" w:rsidRPr="00041C8A">
        <w:rPr>
          <w:rFonts w:ascii="Tahoma" w:hAnsi="Tahoma" w:cs="Tahoma"/>
          <w:rtl/>
        </w:rPr>
        <w:t>«لا يُكَلِّفُ‏ اللَّهُ‏ نَفْساً إِلاَّ وُسْعَها»</w:t>
      </w:r>
      <w:r w:rsidR="00041C8A" w:rsidRPr="00041C8A">
        <w:rPr>
          <w:rStyle w:val="FootnoteReference"/>
          <w:rFonts w:ascii="Tahoma" w:hAnsi="Tahoma" w:cs="Tahoma"/>
          <w:rtl/>
        </w:rPr>
        <w:footnoteReference w:id="9"/>
      </w:r>
    </w:p>
    <w:p w:rsidR="004141C3" w:rsidRPr="00041C8A" w:rsidRDefault="004141C3" w:rsidP="00041C8A">
      <w:pPr>
        <w:spacing w:line="360" w:lineRule="auto"/>
        <w:ind w:left="360" w:firstLine="360"/>
        <w:jc w:val="lowKashida"/>
        <w:rPr>
          <w:rFonts w:ascii="Tahoma" w:hAnsi="Tahoma"/>
          <w:sz w:val="24"/>
        </w:rPr>
      </w:pPr>
      <w:r w:rsidRPr="00041C8A">
        <w:rPr>
          <w:rFonts w:ascii="Tahoma" w:hAnsi="Tahoma"/>
          <w:sz w:val="24"/>
          <w:rtl/>
        </w:rPr>
        <w:t>نتیجة الکلام این روایات، از 3 حال خارج نیست:</w:t>
      </w:r>
    </w:p>
    <w:p w:rsidR="004141C3" w:rsidRPr="00041C8A" w:rsidRDefault="004141C3" w:rsidP="00041C8A">
      <w:pPr>
        <w:pStyle w:val="ListParagraph"/>
        <w:numPr>
          <w:ilvl w:val="0"/>
          <w:numId w:val="3"/>
        </w:numPr>
        <w:spacing w:line="360" w:lineRule="auto"/>
        <w:jc w:val="lowKashida"/>
        <w:rPr>
          <w:rFonts w:ascii="Tahoma" w:hAnsi="Tahoma"/>
          <w:sz w:val="24"/>
        </w:rPr>
      </w:pPr>
      <w:r w:rsidRPr="00041C8A">
        <w:rPr>
          <w:rFonts w:ascii="Tahoma" w:hAnsi="Tahoma"/>
          <w:sz w:val="24"/>
          <w:rtl/>
        </w:rPr>
        <w:t>خصوص عقل ظنی را بگوید که باید این روایات را کنار زد، لمخالفته مع القران و موافقته للعامة</w:t>
      </w:r>
      <w:r w:rsidR="00041C8A">
        <w:rPr>
          <w:rFonts w:ascii="Tahoma" w:hAnsi="Tahoma" w:hint="cs"/>
          <w:sz w:val="24"/>
          <w:rtl/>
        </w:rPr>
        <w:t>.</w:t>
      </w:r>
    </w:p>
    <w:p w:rsidR="004141C3" w:rsidRPr="00041C8A" w:rsidRDefault="004141C3" w:rsidP="00041C8A">
      <w:pPr>
        <w:pStyle w:val="ListParagraph"/>
        <w:numPr>
          <w:ilvl w:val="0"/>
          <w:numId w:val="3"/>
        </w:numPr>
        <w:spacing w:line="360" w:lineRule="auto"/>
        <w:jc w:val="lowKashida"/>
        <w:rPr>
          <w:rFonts w:ascii="Tahoma" w:hAnsi="Tahoma"/>
          <w:sz w:val="24"/>
        </w:rPr>
      </w:pPr>
      <w:r w:rsidRPr="00041C8A">
        <w:rPr>
          <w:rFonts w:ascii="Tahoma" w:hAnsi="Tahoma"/>
          <w:sz w:val="24"/>
          <w:rtl/>
        </w:rPr>
        <w:t>این روایات خصوص عقل قطعی را بگوید، حرفی است درست ولی فائده</w:t>
      </w:r>
      <w:r w:rsidR="00041C8A">
        <w:rPr>
          <w:rFonts w:ascii="Tahoma" w:hAnsi="Tahoma" w:hint="cs"/>
          <w:sz w:val="24"/>
          <w:rtl/>
        </w:rPr>
        <w:t>‌</w:t>
      </w:r>
      <w:r w:rsidRPr="00041C8A">
        <w:rPr>
          <w:rFonts w:ascii="Tahoma" w:hAnsi="Tahoma"/>
          <w:sz w:val="24"/>
          <w:rtl/>
        </w:rPr>
        <w:t>ایی در فقه و فروع ندارد.</w:t>
      </w:r>
    </w:p>
    <w:p w:rsidR="004141C3" w:rsidRPr="00041C8A" w:rsidRDefault="004141C3" w:rsidP="00041C8A">
      <w:pPr>
        <w:pStyle w:val="ListParagraph"/>
        <w:numPr>
          <w:ilvl w:val="0"/>
          <w:numId w:val="3"/>
        </w:numPr>
        <w:spacing w:line="360" w:lineRule="auto"/>
        <w:jc w:val="lowKashida"/>
        <w:rPr>
          <w:rFonts w:ascii="Tahoma" w:hAnsi="Tahoma"/>
          <w:sz w:val="24"/>
        </w:rPr>
      </w:pPr>
      <w:r w:rsidRPr="00041C8A">
        <w:rPr>
          <w:rFonts w:ascii="Tahoma" w:hAnsi="Tahoma"/>
          <w:sz w:val="24"/>
          <w:rtl/>
        </w:rPr>
        <w:t xml:space="preserve">روایت عموم داشته باشد و هم عقل قطعی را و هم عقل ظنی را شامل شود. با توجه به روایات و آیات ناهیه از ظن، باید این عموم را تخصیص بزنیم تا مخالف </w:t>
      </w:r>
      <w:r w:rsidR="00041C8A">
        <w:rPr>
          <w:rFonts w:ascii="Tahoma" w:hAnsi="Tahoma"/>
          <w:sz w:val="24"/>
          <w:rtl/>
        </w:rPr>
        <w:t>قران نشود و بعد از تخصیص می‌شود</w:t>
      </w:r>
      <w:r w:rsidRPr="00041C8A">
        <w:rPr>
          <w:rFonts w:ascii="Tahoma" w:hAnsi="Tahoma"/>
          <w:sz w:val="24"/>
          <w:rtl/>
        </w:rPr>
        <w:t xml:space="preserve"> همین مورد قبل که در فروع فائده ندارد.</w:t>
      </w:r>
    </w:p>
    <w:p w:rsidR="004141C3" w:rsidRPr="00041C8A" w:rsidRDefault="004141C3" w:rsidP="00041C8A">
      <w:pPr>
        <w:pStyle w:val="ListParagraph"/>
        <w:numPr>
          <w:ilvl w:val="0"/>
          <w:numId w:val="2"/>
        </w:numPr>
        <w:spacing w:line="360" w:lineRule="auto"/>
        <w:jc w:val="lowKashida"/>
        <w:rPr>
          <w:rFonts w:ascii="Tahoma" w:hAnsi="Tahoma"/>
          <w:sz w:val="24"/>
        </w:rPr>
      </w:pPr>
      <w:r w:rsidRPr="00041C8A">
        <w:rPr>
          <w:rFonts w:ascii="Tahoma" w:hAnsi="Tahoma"/>
          <w:sz w:val="24"/>
          <w:rtl/>
        </w:rPr>
        <w:t>عقل در روایات سه معنا دارد که اگر این سه معنا از هم جدا نشود مغالطه لفظی پیش می‌آید:</w:t>
      </w:r>
    </w:p>
    <w:p w:rsidR="004141C3" w:rsidRPr="00041C8A" w:rsidRDefault="00041C8A" w:rsidP="00041C8A">
      <w:pPr>
        <w:pStyle w:val="ListParagraph"/>
        <w:numPr>
          <w:ilvl w:val="0"/>
          <w:numId w:val="4"/>
        </w:numPr>
        <w:spacing w:line="360" w:lineRule="auto"/>
        <w:jc w:val="lowKashida"/>
        <w:rPr>
          <w:rFonts w:ascii="Tahoma" w:hAnsi="Tahoma"/>
          <w:sz w:val="24"/>
        </w:rPr>
      </w:pPr>
      <w:r>
        <w:rPr>
          <w:rFonts w:ascii="Tahoma" w:hAnsi="Tahoma"/>
          <w:sz w:val="24"/>
          <w:rtl/>
        </w:rPr>
        <w:t>عقل به معنای علم در مقابل ظن،</w:t>
      </w:r>
      <w:r>
        <w:rPr>
          <w:rFonts w:ascii="Tahoma" w:hAnsi="Tahoma" w:hint="cs"/>
          <w:sz w:val="24"/>
          <w:rtl/>
        </w:rPr>
        <w:t>.</w:t>
      </w:r>
    </w:p>
    <w:p w:rsidR="004141C3" w:rsidRPr="00041C8A" w:rsidRDefault="004141C3" w:rsidP="00041C8A">
      <w:pPr>
        <w:pStyle w:val="ListParagraph"/>
        <w:numPr>
          <w:ilvl w:val="0"/>
          <w:numId w:val="4"/>
        </w:numPr>
        <w:spacing w:line="360" w:lineRule="auto"/>
        <w:jc w:val="lowKashida"/>
        <w:rPr>
          <w:rFonts w:ascii="Tahoma" w:hAnsi="Tahoma"/>
          <w:sz w:val="24"/>
        </w:rPr>
      </w:pPr>
      <w:r w:rsidRPr="00041C8A">
        <w:rPr>
          <w:rFonts w:ascii="Tahoma" w:hAnsi="Tahoma"/>
          <w:sz w:val="24"/>
          <w:rtl/>
        </w:rPr>
        <w:t>عقل به معنای ان طبیعت انسانی که عقال انسان است و خیر را از شرّ تشخیص می‌دهد(قوة عاقله)</w:t>
      </w:r>
    </w:p>
    <w:p w:rsidR="00346852" w:rsidRPr="00041C8A" w:rsidRDefault="00346852" w:rsidP="00041C8A">
      <w:pPr>
        <w:pStyle w:val="ListParagraph"/>
        <w:numPr>
          <w:ilvl w:val="0"/>
          <w:numId w:val="4"/>
        </w:numPr>
        <w:spacing w:line="360" w:lineRule="auto"/>
        <w:jc w:val="lowKashida"/>
        <w:rPr>
          <w:rFonts w:ascii="Tahoma" w:hAnsi="Tahoma"/>
          <w:sz w:val="24"/>
        </w:rPr>
      </w:pPr>
      <w:r w:rsidRPr="00041C8A">
        <w:rPr>
          <w:rFonts w:ascii="Tahoma" w:hAnsi="Tahoma"/>
          <w:sz w:val="24"/>
          <w:rtl/>
        </w:rPr>
        <w:lastRenderedPageBreak/>
        <w:t>عمل به مقتضای این قوه ی عاقله یعنی عملا خیر را انتخاب کنم نه شر. حق را انتخاب کنم نه باطل. در اینجا عقل به معنای تعق</w:t>
      </w:r>
      <w:r w:rsidR="00041C8A">
        <w:rPr>
          <w:rFonts w:ascii="Tahoma" w:hAnsi="Tahoma" w:hint="cs"/>
          <w:sz w:val="24"/>
          <w:rtl/>
        </w:rPr>
        <w:t>ّ</w:t>
      </w:r>
      <w:r w:rsidRPr="00041C8A">
        <w:rPr>
          <w:rFonts w:ascii="Tahoma" w:hAnsi="Tahoma"/>
          <w:sz w:val="24"/>
          <w:rtl/>
        </w:rPr>
        <w:t>ل است و به کارگیری عقل.</w:t>
      </w:r>
    </w:p>
    <w:p w:rsidR="00346852" w:rsidRPr="00041C8A" w:rsidRDefault="00346852" w:rsidP="00041C8A">
      <w:pPr>
        <w:spacing w:line="360" w:lineRule="auto"/>
        <w:ind w:left="720"/>
        <w:jc w:val="lowKashida"/>
        <w:rPr>
          <w:rFonts w:ascii="Tahoma" w:hAnsi="Tahoma"/>
          <w:sz w:val="24"/>
          <w:rtl/>
        </w:rPr>
      </w:pPr>
      <w:r w:rsidRPr="00041C8A">
        <w:rPr>
          <w:rFonts w:ascii="Tahoma" w:hAnsi="Tahoma"/>
          <w:sz w:val="24"/>
          <w:rtl/>
        </w:rPr>
        <w:t xml:space="preserve">آن‌چه که در این روایات شما </w:t>
      </w:r>
      <w:r w:rsidR="00041C8A">
        <w:rPr>
          <w:rFonts w:ascii="Tahoma" w:hAnsi="Tahoma" w:hint="cs"/>
          <w:sz w:val="24"/>
          <w:rtl/>
        </w:rPr>
        <w:t>آ</w:t>
      </w:r>
      <w:r w:rsidRPr="00041C8A">
        <w:rPr>
          <w:rFonts w:ascii="Tahoma" w:hAnsi="Tahoma"/>
          <w:sz w:val="24"/>
          <w:rtl/>
        </w:rPr>
        <w:t>مده است این معنای سوم است، یعنی بکار گرفتن یک ضابطه که خیر را از شر تشخیص بدهیم و به خیر عمل بکنیم. نه این‌که عقل در این روایات به معنای عقل در برابر جنون باشد.</w:t>
      </w:r>
    </w:p>
    <w:p w:rsidR="00346852" w:rsidRPr="00041C8A" w:rsidRDefault="00346852" w:rsidP="00041C8A">
      <w:pPr>
        <w:spacing w:line="360" w:lineRule="auto"/>
        <w:ind w:left="720"/>
        <w:jc w:val="lowKashida"/>
        <w:rPr>
          <w:rFonts w:ascii="Tahoma" w:hAnsi="Tahoma"/>
          <w:sz w:val="24"/>
          <w:rtl/>
        </w:rPr>
      </w:pPr>
      <w:r w:rsidRPr="00041C8A">
        <w:rPr>
          <w:rFonts w:ascii="Tahoma" w:hAnsi="Tahoma"/>
          <w:sz w:val="24"/>
          <w:rtl/>
        </w:rPr>
        <w:t>این روایات چنان‌که در کافی و</w:t>
      </w:r>
      <w:r w:rsidR="00041C8A">
        <w:rPr>
          <w:rFonts w:ascii="Tahoma" w:hAnsi="Tahoma" w:hint="cs"/>
          <w:sz w:val="24"/>
          <w:rtl/>
        </w:rPr>
        <w:t xml:space="preserve"> </w:t>
      </w:r>
      <w:r w:rsidRPr="00041C8A">
        <w:rPr>
          <w:rFonts w:ascii="Tahoma" w:hAnsi="Tahoma"/>
          <w:sz w:val="24"/>
          <w:rtl/>
        </w:rPr>
        <w:t>غیر کافی ملاحظه می‌کنید، عقل را در برابر جهل قرار داده است نه عقل را در برابر جنون.</w:t>
      </w:r>
    </w:p>
    <w:p w:rsidR="00346852" w:rsidRPr="00041C8A" w:rsidRDefault="00346852" w:rsidP="00041C8A">
      <w:pPr>
        <w:spacing w:line="360" w:lineRule="auto"/>
        <w:jc w:val="lowKashida"/>
        <w:rPr>
          <w:rFonts w:ascii="Tahoma" w:hAnsi="Tahoma"/>
          <w:sz w:val="24"/>
          <w:rtl/>
        </w:rPr>
      </w:pPr>
      <w:r w:rsidRPr="00041C8A">
        <w:rPr>
          <w:rFonts w:ascii="Tahoma" w:hAnsi="Tahoma"/>
          <w:sz w:val="24"/>
          <w:rtl/>
        </w:rPr>
        <w:t>هذا و للکلام تتمة</w:t>
      </w:r>
      <w:r w:rsidR="00041C8A">
        <w:rPr>
          <w:rFonts w:ascii="Tahoma" w:hAnsi="Tahoma" w:hint="cs"/>
          <w:sz w:val="24"/>
          <w:rtl/>
        </w:rPr>
        <w:t>.</w:t>
      </w:r>
    </w:p>
    <w:p w:rsidR="00346852" w:rsidRPr="00041C8A" w:rsidRDefault="00346852" w:rsidP="00041C8A">
      <w:pPr>
        <w:spacing w:line="360" w:lineRule="auto"/>
        <w:jc w:val="lowKashida"/>
        <w:rPr>
          <w:rFonts w:ascii="Tahoma" w:hAnsi="Tahoma"/>
          <w:sz w:val="24"/>
          <w:rtl/>
        </w:rPr>
      </w:pPr>
      <w:r w:rsidRPr="00041C8A">
        <w:rPr>
          <w:rFonts w:ascii="Tahoma" w:hAnsi="Tahoma"/>
          <w:sz w:val="24"/>
          <w:rtl/>
        </w:rPr>
        <w:t>و صلی ال</w:t>
      </w:r>
      <w:r w:rsidR="00DC1113">
        <w:rPr>
          <w:rFonts w:ascii="Tahoma" w:hAnsi="Tahoma" w:hint="cs"/>
          <w:sz w:val="24"/>
          <w:rtl/>
        </w:rPr>
        <w:t>ل</w:t>
      </w:r>
      <w:r w:rsidR="00DC1113">
        <w:rPr>
          <w:rFonts w:ascii="Tahoma" w:hAnsi="Tahoma"/>
          <w:sz w:val="24"/>
          <w:rtl/>
        </w:rPr>
        <w:t>ه علی محمد و آل بیته الط</w:t>
      </w:r>
      <w:r w:rsidR="00DC1113">
        <w:rPr>
          <w:rFonts w:ascii="Tahoma" w:hAnsi="Tahoma" w:hint="cs"/>
          <w:sz w:val="24"/>
          <w:rtl/>
        </w:rPr>
        <w:t>یبی</w:t>
      </w:r>
      <w:bookmarkStart w:id="0" w:name="_GoBack"/>
      <w:bookmarkEnd w:id="0"/>
      <w:r w:rsidRPr="00041C8A">
        <w:rPr>
          <w:rFonts w:ascii="Tahoma" w:hAnsi="Tahoma"/>
          <w:sz w:val="24"/>
          <w:rtl/>
        </w:rPr>
        <w:t>ن الطاهرین.</w:t>
      </w:r>
    </w:p>
    <w:p w:rsidR="00346852" w:rsidRPr="00041C8A" w:rsidRDefault="00346852" w:rsidP="00041C8A">
      <w:pPr>
        <w:spacing w:line="360" w:lineRule="auto"/>
        <w:jc w:val="right"/>
        <w:rPr>
          <w:rFonts w:ascii="Tahoma" w:hAnsi="Tahoma"/>
          <w:sz w:val="24"/>
          <w:rtl/>
        </w:rPr>
      </w:pPr>
      <w:r w:rsidRPr="00041C8A">
        <w:rPr>
          <w:rFonts w:ascii="Tahoma" w:hAnsi="Tahoma"/>
          <w:sz w:val="24"/>
          <w:rtl/>
        </w:rPr>
        <w:t>تم کلام الاستاذ.</w:t>
      </w:r>
    </w:p>
    <w:p w:rsidR="0025403E" w:rsidRPr="00041C8A" w:rsidRDefault="0025403E" w:rsidP="00041C8A">
      <w:pPr>
        <w:pStyle w:val="ListParagraph"/>
        <w:spacing w:line="360" w:lineRule="auto"/>
        <w:jc w:val="lowKashida"/>
        <w:rPr>
          <w:rFonts w:ascii="Tahoma" w:hAnsi="Tahoma"/>
          <w:sz w:val="24"/>
        </w:rPr>
      </w:pPr>
    </w:p>
    <w:sectPr w:rsidR="0025403E" w:rsidRPr="00041C8A" w:rsidSect="00931957">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E82" w:rsidRDefault="00073E82" w:rsidP="00DF2889">
      <w:pPr>
        <w:spacing w:after="0" w:line="240" w:lineRule="auto"/>
      </w:pPr>
      <w:r>
        <w:separator/>
      </w:r>
    </w:p>
  </w:endnote>
  <w:endnote w:type="continuationSeparator" w:id="0">
    <w:p w:rsidR="00073E82" w:rsidRDefault="00073E82" w:rsidP="00DF2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E82" w:rsidRDefault="00073E82" w:rsidP="00DF2889">
      <w:pPr>
        <w:spacing w:after="0" w:line="240" w:lineRule="auto"/>
      </w:pPr>
      <w:r>
        <w:separator/>
      </w:r>
    </w:p>
  </w:footnote>
  <w:footnote w:type="continuationSeparator" w:id="0">
    <w:p w:rsidR="00073E82" w:rsidRDefault="00073E82" w:rsidP="00DF2889">
      <w:pPr>
        <w:spacing w:after="0" w:line="240" w:lineRule="auto"/>
      </w:pPr>
      <w:r>
        <w:continuationSeparator/>
      </w:r>
    </w:p>
  </w:footnote>
  <w:footnote w:id="1">
    <w:p w:rsidR="00DF2889" w:rsidRPr="00041C8A" w:rsidRDefault="00DF2889" w:rsidP="00041C8A">
      <w:pPr>
        <w:pStyle w:val="FootnoteText"/>
        <w:spacing w:line="360" w:lineRule="auto"/>
        <w:jc w:val="lowKashida"/>
        <w:rPr>
          <w:rFonts w:ascii="Tahoma" w:hAnsi="Tahoma"/>
        </w:rPr>
      </w:pPr>
      <w:r w:rsidRPr="00041C8A">
        <w:rPr>
          <w:rStyle w:val="FootnoteReference"/>
          <w:rFonts w:ascii="Tahoma" w:hAnsi="Tahoma"/>
        </w:rPr>
        <w:footnoteRef/>
      </w:r>
      <w:r w:rsidRPr="00041C8A">
        <w:rPr>
          <w:rFonts w:ascii="Tahoma" w:hAnsi="Tahoma"/>
          <w:rtl/>
        </w:rPr>
        <w:t xml:space="preserve"> الکافی(ال</w:t>
      </w:r>
      <w:r w:rsidR="00636D46" w:rsidRPr="00041C8A">
        <w:rPr>
          <w:rFonts w:ascii="Tahoma" w:hAnsi="Tahoma"/>
          <w:rtl/>
        </w:rPr>
        <w:t>اسلامیه) ج 1، ص 11.</w:t>
      </w:r>
    </w:p>
  </w:footnote>
  <w:footnote w:id="2">
    <w:p w:rsidR="00DF2889" w:rsidRPr="00041C8A" w:rsidRDefault="00DF2889" w:rsidP="00041C8A">
      <w:pPr>
        <w:pStyle w:val="FootnoteText"/>
        <w:spacing w:line="360" w:lineRule="auto"/>
        <w:jc w:val="lowKashida"/>
        <w:rPr>
          <w:rFonts w:ascii="Tahoma" w:hAnsi="Tahoma"/>
        </w:rPr>
      </w:pPr>
      <w:r w:rsidRPr="00041C8A">
        <w:rPr>
          <w:rStyle w:val="FootnoteReference"/>
          <w:rFonts w:ascii="Tahoma" w:hAnsi="Tahoma"/>
        </w:rPr>
        <w:footnoteRef/>
      </w:r>
      <w:r w:rsidRPr="00041C8A">
        <w:rPr>
          <w:rFonts w:ascii="Tahoma" w:hAnsi="Tahoma"/>
          <w:rtl/>
        </w:rPr>
        <w:t xml:space="preserve"> الکافی</w:t>
      </w:r>
      <w:r w:rsidR="005230D2" w:rsidRPr="00041C8A">
        <w:rPr>
          <w:rFonts w:ascii="Tahoma" w:hAnsi="Tahoma"/>
          <w:rtl/>
        </w:rPr>
        <w:t>(الاسلامیه)</w:t>
      </w:r>
      <w:r w:rsidRPr="00041C8A">
        <w:rPr>
          <w:rFonts w:ascii="Tahoma" w:hAnsi="Tahoma"/>
          <w:rtl/>
        </w:rPr>
        <w:t>، ج 1، ص 25.</w:t>
      </w:r>
    </w:p>
  </w:footnote>
  <w:footnote w:id="3">
    <w:p w:rsidR="005230D2" w:rsidRPr="00041C8A" w:rsidRDefault="005230D2" w:rsidP="00041C8A">
      <w:pPr>
        <w:pStyle w:val="FootnoteText"/>
        <w:spacing w:line="360" w:lineRule="auto"/>
        <w:jc w:val="lowKashida"/>
        <w:rPr>
          <w:rFonts w:ascii="Tahoma" w:hAnsi="Tahoma"/>
          <w:rtl/>
        </w:rPr>
      </w:pPr>
      <w:r w:rsidRPr="00041C8A">
        <w:rPr>
          <w:rStyle w:val="FootnoteReference"/>
          <w:rFonts w:ascii="Tahoma" w:hAnsi="Tahoma"/>
        </w:rPr>
        <w:footnoteRef/>
      </w:r>
      <w:r w:rsidRPr="00041C8A">
        <w:rPr>
          <w:rFonts w:ascii="Tahoma" w:hAnsi="Tahoma"/>
          <w:rtl/>
        </w:rPr>
        <w:t xml:space="preserve"> الکافی(الاسلامیه)، ج 1، ص 25.</w:t>
      </w:r>
    </w:p>
  </w:footnote>
  <w:footnote w:id="4">
    <w:p w:rsidR="00636D46" w:rsidRPr="00041C8A" w:rsidRDefault="00636D46" w:rsidP="00041C8A">
      <w:pPr>
        <w:pStyle w:val="FootnoteText"/>
        <w:spacing w:line="360" w:lineRule="auto"/>
        <w:jc w:val="lowKashida"/>
        <w:rPr>
          <w:rFonts w:ascii="Tahoma" w:hAnsi="Tahoma"/>
          <w:rtl/>
        </w:rPr>
      </w:pPr>
      <w:r w:rsidRPr="00041C8A">
        <w:rPr>
          <w:rStyle w:val="FootnoteReference"/>
          <w:rFonts w:ascii="Tahoma" w:hAnsi="Tahoma"/>
        </w:rPr>
        <w:footnoteRef/>
      </w:r>
      <w:r w:rsidRPr="00041C8A">
        <w:rPr>
          <w:rFonts w:ascii="Tahoma" w:hAnsi="Tahoma"/>
          <w:rtl/>
        </w:rPr>
        <w:t xml:space="preserve"> الکافی(الاسلامیه)، ج 1، ص 16.</w:t>
      </w:r>
    </w:p>
  </w:footnote>
  <w:footnote w:id="5">
    <w:p w:rsidR="00F63293" w:rsidRPr="00041C8A" w:rsidRDefault="00F63293" w:rsidP="00041C8A">
      <w:pPr>
        <w:pStyle w:val="FootnoteText"/>
        <w:spacing w:line="360" w:lineRule="auto"/>
        <w:jc w:val="lowKashida"/>
        <w:rPr>
          <w:rFonts w:ascii="Tahoma" w:hAnsi="Tahoma"/>
        </w:rPr>
      </w:pPr>
      <w:r w:rsidRPr="00041C8A">
        <w:rPr>
          <w:rStyle w:val="FootnoteReference"/>
          <w:rFonts w:ascii="Tahoma" w:hAnsi="Tahoma"/>
        </w:rPr>
        <w:footnoteRef/>
      </w:r>
      <w:r w:rsidRPr="00041C8A">
        <w:rPr>
          <w:rFonts w:ascii="Tahoma" w:hAnsi="Tahoma"/>
          <w:rtl/>
        </w:rPr>
        <w:t xml:space="preserve"> یونس: 36 و النجم: 28.</w:t>
      </w:r>
    </w:p>
  </w:footnote>
  <w:footnote w:id="6">
    <w:p w:rsidR="0061330A" w:rsidRPr="00041C8A" w:rsidRDefault="0061330A" w:rsidP="00041C8A">
      <w:pPr>
        <w:pStyle w:val="FootnoteText"/>
        <w:spacing w:line="360" w:lineRule="auto"/>
        <w:jc w:val="lowKashida"/>
        <w:rPr>
          <w:rFonts w:ascii="Tahoma" w:hAnsi="Tahoma"/>
        </w:rPr>
      </w:pPr>
      <w:r w:rsidRPr="00041C8A">
        <w:rPr>
          <w:rStyle w:val="FootnoteReference"/>
          <w:rFonts w:ascii="Tahoma" w:hAnsi="Tahoma"/>
        </w:rPr>
        <w:footnoteRef/>
      </w:r>
      <w:r w:rsidRPr="00041C8A">
        <w:rPr>
          <w:rFonts w:ascii="Tahoma" w:hAnsi="Tahoma"/>
          <w:rtl/>
        </w:rPr>
        <w:t xml:space="preserve"> وسائل الشیعه، ج 27، ص 118.</w:t>
      </w:r>
    </w:p>
  </w:footnote>
  <w:footnote w:id="7">
    <w:p w:rsidR="0061330A" w:rsidRPr="00041C8A" w:rsidRDefault="0061330A" w:rsidP="00041C8A">
      <w:pPr>
        <w:pStyle w:val="FootnoteText"/>
        <w:spacing w:line="360" w:lineRule="auto"/>
        <w:jc w:val="lowKashida"/>
        <w:rPr>
          <w:rFonts w:ascii="Tahoma" w:hAnsi="Tahoma"/>
        </w:rPr>
      </w:pPr>
      <w:r w:rsidRPr="00041C8A">
        <w:rPr>
          <w:rStyle w:val="FootnoteReference"/>
          <w:rFonts w:ascii="Tahoma" w:hAnsi="Tahoma"/>
        </w:rPr>
        <w:footnoteRef/>
      </w:r>
      <w:r w:rsidRPr="00041C8A">
        <w:rPr>
          <w:rFonts w:ascii="Tahoma" w:hAnsi="Tahoma"/>
          <w:rtl/>
        </w:rPr>
        <w:t xml:space="preserve"> آل عمران: 7.</w:t>
      </w:r>
    </w:p>
  </w:footnote>
  <w:footnote w:id="8">
    <w:p w:rsidR="0061330A" w:rsidRPr="00041C8A" w:rsidRDefault="0061330A" w:rsidP="00041C8A">
      <w:pPr>
        <w:pStyle w:val="FootnoteText"/>
        <w:spacing w:line="360" w:lineRule="auto"/>
        <w:jc w:val="lowKashida"/>
        <w:rPr>
          <w:rFonts w:ascii="Tahoma" w:hAnsi="Tahoma"/>
          <w:rtl/>
        </w:rPr>
      </w:pPr>
      <w:r w:rsidRPr="00041C8A">
        <w:rPr>
          <w:rStyle w:val="FootnoteReference"/>
          <w:rFonts w:ascii="Tahoma" w:hAnsi="Tahoma"/>
        </w:rPr>
        <w:footnoteRef/>
      </w:r>
      <w:r w:rsidRPr="00041C8A">
        <w:rPr>
          <w:rFonts w:ascii="Tahoma" w:hAnsi="Tahoma"/>
          <w:rtl/>
        </w:rPr>
        <w:t xml:space="preserve"> ر.ک: الکافی(الاسلامیه)، ج 1، ص 25.</w:t>
      </w:r>
    </w:p>
  </w:footnote>
  <w:footnote w:id="9">
    <w:p w:rsidR="00041C8A" w:rsidRPr="00041C8A" w:rsidRDefault="00041C8A" w:rsidP="00041C8A">
      <w:pPr>
        <w:pStyle w:val="FootnoteText"/>
        <w:spacing w:line="360" w:lineRule="auto"/>
        <w:jc w:val="lowKashida"/>
        <w:rPr>
          <w:rFonts w:ascii="Tahoma" w:hAnsi="Tahoma"/>
        </w:rPr>
      </w:pPr>
      <w:r w:rsidRPr="00041C8A">
        <w:rPr>
          <w:rStyle w:val="FootnoteReference"/>
          <w:rFonts w:ascii="Tahoma" w:hAnsi="Tahoma"/>
        </w:rPr>
        <w:footnoteRef/>
      </w:r>
      <w:r w:rsidRPr="00041C8A">
        <w:rPr>
          <w:rFonts w:ascii="Tahoma" w:hAnsi="Tahoma"/>
          <w:rtl/>
        </w:rPr>
        <w:t xml:space="preserve"> البقره: 286.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1307B"/>
    <w:multiLevelType w:val="hybridMultilevel"/>
    <w:tmpl w:val="39060C4C"/>
    <w:lvl w:ilvl="0" w:tplc="2AD472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9E58E1"/>
    <w:multiLevelType w:val="hybridMultilevel"/>
    <w:tmpl w:val="7C6A6994"/>
    <w:lvl w:ilvl="0" w:tplc="F4D671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145CBA"/>
    <w:multiLevelType w:val="hybridMultilevel"/>
    <w:tmpl w:val="B7EC7DE0"/>
    <w:lvl w:ilvl="0" w:tplc="C43A6E10">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DF15B5E"/>
    <w:multiLevelType w:val="hybridMultilevel"/>
    <w:tmpl w:val="C9FC55B6"/>
    <w:lvl w:ilvl="0" w:tplc="92F2F77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D90"/>
    <w:rsid w:val="00041C8A"/>
    <w:rsid w:val="00073E82"/>
    <w:rsid w:val="00163874"/>
    <w:rsid w:val="0025403E"/>
    <w:rsid w:val="002A2D90"/>
    <w:rsid w:val="00346852"/>
    <w:rsid w:val="003B2915"/>
    <w:rsid w:val="003D1E6C"/>
    <w:rsid w:val="004141C3"/>
    <w:rsid w:val="005230D2"/>
    <w:rsid w:val="0061330A"/>
    <w:rsid w:val="00636D46"/>
    <w:rsid w:val="006E4151"/>
    <w:rsid w:val="008E745B"/>
    <w:rsid w:val="00931957"/>
    <w:rsid w:val="00B558C0"/>
    <w:rsid w:val="00BF29DB"/>
    <w:rsid w:val="00D9003F"/>
    <w:rsid w:val="00DC1113"/>
    <w:rsid w:val="00DF2889"/>
    <w:rsid w:val="00E125E3"/>
    <w:rsid w:val="00E167EC"/>
    <w:rsid w:val="00F6329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268644-9334-4F7E-971F-2BECDC8BF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03F"/>
    <w:pPr>
      <w:bidi/>
      <w:spacing w:line="252"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2915"/>
    <w:pPr>
      <w:ind w:left="720"/>
      <w:contextualSpacing/>
    </w:pPr>
  </w:style>
  <w:style w:type="paragraph" w:styleId="NormalWeb">
    <w:name w:val="Normal (Web)"/>
    <w:basedOn w:val="Normal"/>
    <w:uiPriority w:val="99"/>
    <w:unhideWhenUsed/>
    <w:rsid w:val="00DF2889"/>
    <w:pPr>
      <w:bidi w:val="0"/>
      <w:spacing w:before="100" w:beforeAutospacing="1" w:after="100" w:afterAutospacing="1" w:line="240" w:lineRule="auto"/>
    </w:pPr>
    <w:rPr>
      <w:rFonts w:ascii="Times New Roman" w:eastAsia="Times New Roman" w:hAnsi="Times New Roman" w:cs="Times New Roman"/>
      <w:sz w:val="24"/>
    </w:rPr>
  </w:style>
  <w:style w:type="paragraph" w:styleId="FootnoteText">
    <w:name w:val="footnote text"/>
    <w:basedOn w:val="Normal"/>
    <w:link w:val="FootnoteTextChar"/>
    <w:uiPriority w:val="99"/>
    <w:semiHidden/>
    <w:unhideWhenUsed/>
    <w:rsid w:val="00DF288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F2889"/>
    <w:rPr>
      <w:sz w:val="20"/>
      <w:szCs w:val="20"/>
    </w:rPr>
  </w:style>
  <w:style w:type="character" w:styleId="FootnoteReference">
    <w:name w:val="footnote reference"/>
    <w:basedOn w:val="DefaultParagraphFont"/>
    <w:uiPriority w:val="99"/>
    <w:semiHidden/>
    <w:unhideWhenUsed/>
    <w:rsid w:val="00DF288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195139">
      <w:bodyDiv w:val="1"/>
      <w:marLeft w:val="0"/>
      <w:marRight w:val="0"/>
      <w:marTop w:val="0"/>
      <w:marBottom w:val="0"/>
      <w:divBdr>
        <w:top w:val="none" w:sz="0" w:space="0" w:color="auto"/>
        <w:left w:val="none" w:sz="0" w:space="0" w:color="auto"/>
        <w:bottom w:val="none" w:sz="0" w:space="0" w:color="auto"/>
        <w:right w:val="none" w:sz="0" w:space="0" w:color="auto"/>
      </w:divBdr>
    </w:div>
    <w:div w:id="653995834">
      <w:bodyDiv w:val="1"/>
      <w:marLeft w:val="0"/>
      <w:marRight w:val="0"/>
      <w:marTop w:val="0"/>
      <w:marBottom w:val="0"/>
      <w:divBdr>
        <w:top w:val="none" w:sz="0" w:space="0" w:color="auto"/>
        <w:left w:val="none" w:sz="0" w:space="0" w:color="auto"/>
        <w:bottom w:val="none" w:sz="0" w:space="0" w:color="auto"/>
        <w:right w:val="none" w:sz="0" w:space="0" w:color="auto"/>
      </w:divBdr>
    </w:div>
    <w:div w:id="669914424">
      <w:bodyDiv w:val="1"/>
      <w:marLeft w:val="0"/>
      <w:marRight w:val="0"/>
      <w:marTop w:val="0"/>
      <w:marBottom w:val="0"/>
      <w:divBdr>
        <w:top w:val="none" w:sz="0" w:space="0" w:color="auto"/>
        <w:left w:val="none" w:sz="0" w:space="0" w:color="auto"/>
        <w:bottom w:val="none" w:sz="0" w:space="0" w:color="auto"/>
        <w:right w:val="none" w:sz="0" w:space="0" w:color="auto"/>
      </w:divBdr>
    </w:div>
    <w:div w:id="787119197">
      <w:bodyDiv w:val="1"/>
      <w:marLeft w:val="0"/>
      <w:marRight w:val="0"/>
      <w:marTop w:val="0"/>
      <w:marBottom w:val="0"/>
      <w:divBdr>
        <w:top w:val="none" w:sz="0" w:space="0" w:color="auto"/>
        <w:left w:val="none" w:sz="0" w:space="0" w:color="auto"/>
        <w:bottom w:val="none" w:sz="0" w:space="0" w:color="auto"/>
        <w:right w:val="none" w:sz="0" w:space="0" w:color="auto"/>
      </w:divBdr>
    </w:div>
    <w:div w:id="818813989">
      <w:bodyDiv w:val="1"/>
      <w:marLeft w:val="0"/>
      <w:marRight w:val="0"/>
      <w:marTop w:val="0"/>
      <w:marBottom w:val="0"/>
      <w:divBdr>
        <w:top w:val="none" w:sz="0" w:space="0" w:color="auto"/>
        <w:left w:val="none" w:sz="0" w:space="0" w:color="auto"/>
        <w:bottom w:val="none" w:sz="0" w:space="0" w:color="auto"/>
        <w:right w:val="none" w:sz="0" w:space="0" w:color="auto"/>
      </w:divBdr>
    </w:div>
    <w:div w:id="1488545857">
      <w:bodyDiv w:val="1"/>
      <w:marLeft w:val="0"/>
      <w:marRight w:val="0"/>
      <w:marTop w:val="0"/>
      <w:marBottom w:val="0"/>
      <w:divBdr>
        <w:top w:val="none" w:sz="0" w:space="0" w:color="auto"/>
        <w:left w:val="none" w:sz="0" w:space="0" w:color="auto"/>
        <w:bottom w:val="none" w:sz="0" w:space="0" w:color="auto"/>
        <w:right w:val="none" w:sz="0" w:space="0" w:color="auto"/>
      </w:divBdr>
    </w:div>
    <w:div w:id="1686899791">
      <w:bodyDiv w:val="1"/>
      <w:marLeft w:val="0"/>
      <w:marRight w:val="0"/>
      <w:marTop w:val="0"/>
      <w:marBottom w:val="0"/>
      <w:divBdr>
        <w:top w:val="none" w:sz="0" w:space="0" w:color="auto"/>
        <w:left w:val="none" w:sz="0" w:space="0" w:color="auto"/>
        <w:bottom w:val="none" w:sz="0" w:space="0" w:color="auto"/>
        <w:right w:val="none" w:sz="0" w:space="0" w:color="auto"/>
      </w:divBdr>
    </w:div>
    <w:div w:id="192846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5</Pages>
  <Words>1027</Words>
  <Characters>5856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9</cp:revision>
  <dcterms:created xsi:type="dcterms:W3CDTF">2016-11-06T04:32:00Z</dcterms:created>
  <dcterms:modified xsi:type="dcterms:W3CDTF">2016-11-06T10:23:00Z</dcterms:modified>
</cp:coreProperties>
</file>